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5F3C3" w14:textId="77777777" w:rsidR="0072189A" w:rsidRPr="0072189A"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p>
    <w:p w14:paraId="7E1C2301" w14:textId="77777777" w:rsidR="0072189A"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p>
    <w:p w14:paraId="4A564B98" w14:textId="77777777" w:rsidR="0072189A"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p>
    <w:p w14:paraId="490F10BC" w14:textId="77777777" w:rsidR="0072189A"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p>
    <w:p w14:paraId="7998245E" w14:textId="77777777" w:rsidR="0072189A"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bookmarkStart w:id="0" w:name="_GoBack"/>
      <w:bookmarkEnd w:id="0"/>
    </w:p>
    <w:p w14:paraId="21AD7FE4" w14:textId="77777777" w:rsidR="0072189A"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p>
    <w:p w14:paraId="1DBAE2A8" w14:textId="482853FF" w:rsidR="001B19DF" w:rsidRDefault="001B19DF" w:rsidP="001B19DF">
      <w:pPr>
        <w:jc w:val="center"/>
        <w:rPr>
          <w:rFonts w:ascii="Arial" w:hAnsi="Arial" w:cs="Arial"/>
          <w:b/>
          <w:sz w:val="56"/>
          <w:szCs w:val="56"/>
          <w:lang w:val="en-US" w:eastAsia="zh-HK"/>
        </w:rPr>
      </w:pPr>
      <w:r w:rsidRPr="001B19DF">
        <w:rPr>
          <w:rFonts w:ascii="Arial" w:hAnsi="Arial" w:cs="Arial"/>
          <w:b/>
          <w:sz w:val="56"/>
          <w:szCs w:val="56"/>
          <w:lang w:eastAsia="zh-HK"/>
        </w:rPr>
        <w:t>Funding Guideline</w:t>
      </w:r>
      <w:r w:rsidRPr="001B19DF">
        <w:rPr>
          <w:rFonts w:ascii="Arial" w:hAnsi="Arial" w:cs="Arial"/>
          <w:b/>
          <w:sz w:val="56"/>
          <w:szCs w:val="56"/>
          <w:lang w:val="en-US" w:eastAsia="zh-HK"/>
        </w:rPr>
        <w:t xml:space="preserve"> </w:t>
      </w:r>
      <w:r w:rsidRPr="001B19DF">
        <w:rPr>
          <w:rFonts w:ascii="Arial" w:hAnsi="Arial" w:cs="Arial"/>
          <w:b/>
          <w:sz w:val="56"/>
          <w:szCs w:val="56"/>
          <w:lang w:eastAsia="zh-HK"/>
        </w:rPr>
        <w:t xml:space="preserve">to </w:t>
      </w:r>
      <w:r w:rsidRPr="001B19DF">
        <w:rPr>
          <w:rFonts w:ascii="Arial" w:hAnsi="Arial" w:cs="Arial"/>
          <w:b/>
          <w:sz w:val="56"/>
          <w:szCs w:val="56"/>
          <w:lang w:val="en-US" w:eastAsia="zh-HK"/>
        </w:rPr>
        <w:t>the</w:t>
      </w:r>
    </w:p>
    <w:p w14:paraId="47CE3C86" w14:textId="4E2B3F91" w:rsidR="001B19DF" w:rsidRPr="001B19DF" w:rsidRDefault="001B19DF" w:rsidP="001B19DF">
      <w:pPr>
        <w:jc w:val="center"/>
        <w:rPr>
          <w:rFonts w:ascii="Arial" w:hAnsi="Arial" w:cs="Arial"/>
          <w:b/>
          <w:sz w:val="56"/>
          <w:szCs w:val="56"/>
          <w:lang w:eastAsia="zh-HK"/>
        </w:rPr>
      </w:pPr>
      <w:r w:rsidRPr="001B19DF">
        <w:rPr>
          <w:rFonts w:ascii="Arial" w:hAnsi="Arial" w:cs="Arial"/>
          <w:b/>
          <w:sz w:val="56"/>
          <w:szCs w:val="56"/>
          <w:lang w:eastAsia="zh-HK"/>
        </w:rPr>
        <w:t>“8</w:t>
      </w:r>
      <w:r w:rsidRPr="001B19DF">
        <w:rPr>
          <w:rFonts w:ascii="Arial" w:hAnsi="Arial" w:cs="Arial"/>
          <w:b/>
          <w:sz w:val="56"/>
          <w:szCs w:val="56"/>
          <w:vertAlign w:val="superscript"/>
          <w:lang w:eastAsia="zh-HK"/>
        </w:rPr>
        <w:t>th</w:t>
      </w:r>
      <w:r w:rsidRPr="001B19DF">
        <w:rPr>
          <w:rFonts w:ascii="Arial" w:hAnsi="Arial" w:cs="Arial"/>
          <w:b/>
          <w:sz w:val="56"/>
          <w:szCs w:val="56"/>
          <w:lang w:eastAsia="zh-HK"/>
        </w:rPr>
        <w:t xml:space="preserve"> Animation Support Program”</w:t>
      </w:r>
    </w:p>
    <w:p w14:paraId="3B78E334" w14:textId="77777777" w:rsidR="0072189A" w:rsidRPr="001B19DF" w:rsidRDefault="0072189A" w:rsidP="0072189A">
      <w:pPr>
        <w:widowControl/>
        <w:shd w:val="clear" w:color="auto" w:fill="FEFEFE"/>
        <w:tabs>
          <w:tab w:val="left" w:pos="-1440"/>
          <w:tab w:val="left" w:pos="-720"/>
          <w:tab w:val="left" w:pos="400"/>
        </w:tabs>
        <w:suppressAutoHyphens/>
        <w:spacing w:after="360"/>
        <w:jc w:val="center"/>
        <w:textAlignment w:val="baseline"/>
        <w:rPr>
          <w:i/>
          <w:color w:val="FF0000"/>
          <w:lang w:eastAsia="zh-HK"/>
        </w:rPr>
      </w:pPr>
    </w:p>
    <w:p w14:paraId="5811AA41" w14:textId="77777777" w:rsidR="00E111C4" w:rsidRDefault="00E111C4" w:rsidP="00E111C4">
      <w:pPr>
        <w:widowControl/>
        <w:shd w:val="clear" w:color="auto" w:fill="FEFEFE"/>
        <w:tabs>
          <w:tab w:val="left" w:pos="-1440"/>
          <w:tab w:val="left" w:pos="-720"/>
          <w:tab w:val="left" w:pos="400"/>
        </w:tabs>
        <w:suppressAutoHyphens/>
        <w:spacing w:after="360"/>
        <w:jc w:val="center"/>
        <w:textAlignment w:val="baseline"/>
        <w:rPr>
          <w:b/>
          <w:bCs/>
          <w:i/>
          <w:color w:val="FF0000"/>
          <w:sz w:val="26"/>
          <w:szCs w:val="26"/>
          <w:lang w:eastAsia="zh-HK"/>
        </w:rPr>
      </w:pPr>
      <w:r>
        <w:rPr>
          <w:rFonts w:eastAsia="DengXian"/>
          <w:b/>
          <w:bCs/>
          <w:i/>
          <w:color w:val="FF0000"/>
          <w:sz w:val="26"/>
          <w:szCs w:val="26"/>
          <w:lang w:eastAsia="zh-CN"/>
        </w:rPr>
        <w:t xml:space="preserve">NOTE: </w:t>
      </w:r>
      <w:r>
        <w:rPr>
          <w:b/>
          <w:bCs/>
          <w:i/>
          <w:color w:val="FF0000"/>
          <w:sz w:val="26"/>
          <w:szCs w:val="26"/>
          <w:lang w:eastAsia="zh-HK"/>
        </w:rPr>
        <w:t xml:space="preserve">HKDEA is applying for funding from CreateHK and details and implementation of and related subsidy of 8th ASP will be pending on final approval of CreateHK. Applicants are advised to get latest guideline from our official website, www.animation-ssp.com regularly. </w:t>
      </w:r>
    </w:p>
    <w:p w14:paraId="597CFD93" w14:textId="77777777" w:rsidR="00B03FC1" w:rsidRPr="00E111C4" w:rsidRDefault="00B03FC1">
      <w:pPr>
        <w:rPr>
          <w:rFonts w:ascii="Arial" w:hAnsi="Arial" w:cs="Arial"/>
          <w:b/>
          <w:sz w:val="32"/>
          <w:szCs w:val="32"/>
          <w:lang w:eastAsia="zh-HK"/>
        </w:rPr>
      </w:pPr>
    </w:p>
    <w:p w14:paraId="71EDF45D" w14:textId="77777777" w:rsidR="00B03FC1" w:rsidRPr="0072189A" w:rsidRDefault="00B03FC1">
      <w:pPr>
        <w:widowControl/>
        <w:rPr>
          <w:rFonts w:ascii="Arial" w:hAnsi="Arial" w:cs="Arial"/>
          <w:b/>
          <w:sz w:val="32"/>
          <w:szCs w:val="32"/>
          <w:lang w:eastAsia="zh-HK"/>
        </w:rPr>
      </w:pPr>
      <w:r>
        <w:rPr>
          <w:rFonts w:ascii="Arial" w:hAnsi="Arial" w:cs="Arial"/>
          <w:b/>
          <w:sz w:val="32"/>
          <w:szCs w:val="32"/>
          <w:lang w:eastAsia="zh-HK"/>
        </w:rPr>
        <w:br w:type="page"/>
      </w:r>
    </w:p>
    <w:p w14:paraId="017B0D3D" w14:textId="2B18CFF0" w:rsidR="00B92AA4" w:rsidRPr="003B2806" w:rsidRDefault="00B92AA4">
      <w:pPr>
        <w:rPr>
          <w:rFonts w:ascii="Arial" w:hAnsi="Arial" w:cs="Arial"/>
          <w:b/>
          <w:sz w:val="32"/>
          <w:szCs w:val="32"/>
          <w:lang w:eastAsia="zh-HK"/>
        </w:rPr>
      </w:pPr>
      <w:r w:rsidRPr="003B2806">
        <w:rPr>
          <w:rFonts w:ascii="Arial" w:hAnsi="Arial" w:cs="Arial"/>
          <w:b/>
          <w:sz w:val="32"/>
          <w:szCs w:val="32"/>
          <w:lang w:eastAsia="zh-HK"/>
        </w:rPr>
        <w:lastRenderedPageBreak/>
        <w:t>Funding Guideline</w:t>
      </w:r>
      <w:r w:rsidRPr="003B2806">
        <w:rPr>
          <w:rFonts w:ascii="Arial" w:hAnsi="Arial" w:cs="Arial"/>
          <w:b/>
          <w:sz w:val="32"/>
          <w:szCs w:val="32"/>
          <w:lang w:val="en-US" w:eastAsia="zh-HK"/>
        </w:rPr>
        <w:t xml:space="preserve"> (“Guideline”)</w:t>
      </w:r>
      <w:r w:rsidRPr="003B2806">
        <w:rPr>
          <w:rFonts w:ascii="Arial" w:hAnsi="Arial" w:cs="Arial"/>
          <w:b/>
          <w:sz w:val="32"/>
          <w:szCs w:val="32"/>
          <w:lang w:eastAsia="zh-HK"/>
        </w:rPr>
        <w:t xml:space="preserve"> to </w:t>
      </w:r>
      <w:r w:rsidRPr="003B2806">
        <w:rPr>
          <w:rFonts w:ascii="Arial" w:hAnsi="Arial" w:cs="Arial"/>
          <w:b/>
          <w:sz w:val="32"/>
          <w:szCs w:val="32"/>
          <w:lang w:val="en-US" w:eastAsia="zh-HK"/>
        </w:rPr>
        <w:t xml:space="preserve">the </w:t>
      </w:r>
      <w:r w:rsidRPr="003B2806">
        <w:rPr>
          <w:rFonts w:ascii="Arial" w:hAnsi="Arial" w:cs="Arial"/>
          <w:b/>
          <w:sz w:val="32"/>
          <w:szCs w:val="32"/>
          <w:lang w:eastAsia="zh-HK"/>
        </w:rPr>
        <w:t>“</w:t>
      </w:r>
      <w:r w:rsidR="00CB2124" w:rsidRPr="003B2806">
        <w:rPr>
          <w:rFonts w:ascii="Arial" w:hAnsi="Arial" w:cs="Arial"/>
          <w:b/>
          <w:sz w:val="32"/>
          <w:szCs w:val="32"/>
          <w:lang w:eastAsia="zh-HK"/>
        </w:rPr>
        <w:t>8</w:t>
      </w:r>
      <w:r w:rsidRPr="003B2806">
        <w:rPr>
          <w:rFonts w:ascii="Arial" w:hAnsi="Arial" w:cs="Arial"/>
          <w:b/>
          <w:sz w:val="32"/>
          <w:szCs w:val="32"/>
          <w:vertAlign w:val="superscript"/>
          <w:lang w:eastAsia="zh-HK"/>
        </w:rPr>
        <w:t>th</w:t>
      </w:r>
      <w:r w:rsidRPr="003B2806">
        <w:rPr>
          <w:rFonts w:ascii="Arial" w:hAnsi="Arial" w:cs="Arial"/>
          <w:b/>
          <w:sz w:val="32"/>
          <w:szCs w:val="32"/>
          <w:lang w:eastAsia="zh-HK"/>
        </w:rPr>
        <w:t xml:space="preserve"> Animation Support Program”</w:t>
      </w:r>
      <w:r w:rsidRPr="003B2806">
        <w:rPr>
          <w:rFonts w:ascii="Arial" w:hAnsi="Arial" w:cs="Arial" w:hint="eastAsia"/>
          <w:b/>
          <w:sz w:val="32"/>
          <w:szCs w:val="32"/>
          <w:lang w:eastAsia="zh-HK"/>
        </w:rPr>
        <w:t xml:space="preserve"> (</w:t>
      </w:r>
      <w:r w:rsidRPr="003B2806">
        <w:rPr>
          <w:rFonts w:ascii="Arial" w:hAnsi="Arial" w:cs="Arial"/>
          <w:b/>
          <w:sz w:val="32"/>
          <w:szCs w:val="32"/>
          <w:lang w:eastAsia="zh-HK"/>
        </w:rPr>
        <w:t>“</w:t>
      </w:r>
      <w:r w:rsidR="00CB2124" w:rsidRPr="003B2806">
        <w:rPr>
          <w:rFonts w:ascii="Arial" w:hAnsi="Arial" w:cs="Arial"/>
          <w:b/>
          <w:sz w:val="32"/>
          <w:szCs w:val="32"/>
          <w:lang w:eastAsia="zh-HK"/>
        </w:rPr>
        <w:t>8</w:t>
      </w:r>
      <w:r w:rsidRPr="003B2806">
        <w:rPr>
          <w:rFonts w:ascii="Arial" w:hAnsi="Arial" w:cs="Arial" w:hint="eastAsia"/>
          <w:b/>
          <w:sz w:val="32"/>
          <w:szCs w:val="32"/>
          <w:vertAlign w:val="superscript"/>
          <w:lang w:eastAsia="zh-HK"/>
        </w:rPr>
        <w:t>th</w:t>
      </w:r>
      <w:r w:rsidRPr="003B2806">
        <w:rPr>
          <w:rFonts w:ascii="Arial" w:hAnsi="Arial" w:cs="Arial" w:hint="eastAsia"/>
          <w:b/>
          <w:sz w:val="32"/>
          <w:szCs w:val="32"/>
          <w:lang w:eastAsia="zh-HK"/>
        </w:rPr>
        <w:t xml:space="preserve"> ASP</w:t>
      </w:r>
      <w:r w:rsidRPr="003B2806">
        <w:rPr>
          <w:rFonts w:ascii="Arial" w:hAnsi="Arial" w:cs="Arial"/>
          <w:b/>
          <w:sz w:val="32"/>
          <w:szCs w:val="32"/>
          <w:lang w:eastAsia="zh-HK"/>
        </w:rPr>
        <w:t>”</w:t>
      </w:r>
      <w:r w:rsidRPr="003B2806">
        <w:rPr>
          <w:rFonts w:ascii="Arial" w:hAnsi="Arial" w:cs="Arial" w:hint="eastAsia"/>
          <w:b/>
          <w:sz w:val="32"/>
          <w:szCs w:val="32"/>
          <w:lang w:eastAsia="zh-HK"/>
        </w:rPr>
        <w:t>)</w:t>
      </w:r>
    </w:p>
    <w:p w14:paraId="68B7835F" w14:textId="77777777" w:rsidR="00B92AA4" w:rsidRPr="003B2806" w:rsidRDefault="00B92AA4">
      <w:pPr>
        <w:jc w:val="both"/>
        <w:rPr>
          <w:rFonts w:ascii="Arial" w:hAnsi="Arial" w:cs="Arial"/>
          <w:b/>
          <w:i/>
          <w:sz w:val="20"/>
          <w:szCs w:val="20"/>
          <w:lang w:eastAsia="zh-HK"/>
        </w:rPr>
      </w:pPr>
    </w:p>
    <w:p w14:paraId="6337C5C7" w14:textId="77777777" w:rsidR="00B92AA4" w:rsidRPr="003B2806" w:rsidRDefault="00B92AA4">
      <w:pPr>
        <w:spacing w:line="360" w:lineRule="auto"/>
        <w:jc w:val="both"/>
        <w:rPr>
          <w:u w:val="single"/>
          <w:lang w:eastAsia="zh-HK"/>
        </w:rPr>
      </w:pPr>
      <w:bookmarkStart w:id="1" w:name="project_purpose"/>
      <w:bookmarkStart w:id="2" w:name="project_theme"/>
      <w:r w:rsidRPr="003B2806">
        <w:rPr>
          <w:u w:val="single"/>
          <w:lang w:eastAsia="zh-HK"/>
        </w:rPr>
        <w:t>Background</w:t>
      </w:r>
    </w:p>
    <w:p w14:paraId="6DAB48AB" w14:textId="46979F52" w:rsidR="00B92AA4" w:rsidRPr="003B2806" w:rsidRDefault="00B92AA4">
      <w:pPr>
        <w:numPr>
          <w:ilvl w:val="0"/>
          <w:numId w:val="2"/>
        </w:numPr>
        <w:jc w:val="both"/>
        <w:rPr>
          <w:lang w:eastAsia="zh-HK"/>
        </w:rPr>
      </w:pPr>
      <w:r w:rsidRPr="003B2806">
        <w:t>To support young start-ups</w:t>
      </w:r>
      <w:r w:rsidRPr="003B2806">
        <w:rPr>
          <w:lang w:eastAsia="zh-HK"/>
        </w:rPr>
        <w:t xml:space="preserve"> and small enterprises</w:t>
      </w:r>
      <w:r w:rsidRPr="003B2806">
        <w:t xml:space="preserve"> in animation production </w:t>
      </w:r>
      <w:r w:rsidRPr="003B2806">
        <w:rPr>
          <w:lang w:val="en-US"/>
        </w:rPr>
        <w:t>to perform</w:t>
      </w:r>
      <w:r w:rsidRPr="003B2806">
        <w:t xml:space="preserve"> professional portfolio works that will help them </w:t>
      </w:r>
      <w:r w:rsidRPr="003B2806">
        <w:rPr>
          <w:lang w:val="en-US"/>
        </w:rPr>
        <w:t>build up</w:t>
      </w:r>
      <w:r w:rsidRPr="003B2806">
        <w:t xml:space="preserve"> businesses</w:t>
      </w:r>
      <w:r w:rsidRPr="003B2806">
        <w:rPr>
          <w:lang w:eastAsia="zh-HK"/>
        </w:rPr>
        <w:t xml:space="preserve"> to sustain their operation</w:t>
      </w:r>
      <w:r w:rsidR="008A36E0" w:rsidRPr="003B2806">
        <w:rPr>
          <w:lang w:eastAsia="zh-HK"/>
        </w:rPr>
        <w:t>,</w:t>
      </w:r>
      <w:r w:rsidRPr="003B2806">
        <w:rPr>
          <w:lang w:eastAsia="zh-HK"/>
        </w:rPr>
        <w:t xml:space="preserve"> </w:t>
      </w:r>
      <w:r w:rsidR="008A36E0" w:rsidRPr="003B2806">
        <w:rPr>
          <w:lang w:eastAsia="zh-HK"/>
        </w:rPr>
        <w:t>t</w:t>
      </w:r>
      <w:r w:rsidRPr="003B2806">
        <w:rPr>
          <w:lang w:eastAsia="zh-HK"/>
        </w:rPr>
        <w:t>he Hong Kong Digital Entertainment Association Limited (</w:t>
      </w:r>
      <w:r w:rsidR="00B80C63" w:rsidRPr="003B2806">
        <w:rPr>
          <w:lang w:eastAsia="zh-HK"/>
        </w:rPr>
        <w:t>“</w:t>
      </w:r>
      <w:r w:rsidRPr="003B2806">
        <w:rPr>
          <w:lang w:eastAsia="zh-HK"/>
        </w:rPr>
        <w:t>HKDEA</w:t>
      </w:r>
      <w:r w:rsidR="00B80C63" w:rsidRPr="003B2806">
        <w:rPr>
          <w:lang w:eastAsia="zh-HK"/>
        </w:rPr>
        <w:t>”</w:t>
      </w:r>
      <w:r w:rsidRPr="003B2806">
        <w:rPr>
          <w:lang w:eastAsia="zh-HK"/>
        </w:rPr>
        <w:t xml:space="preserve">) </w:t>
      </w:r>
      <w:r w:rsidRPr="003B2806">
        <w:rPr>
          <w:lang w:val="en-US" w:eastAsia="zh-HK"/>
        </w:rPr>
        <w:t xml:space="preserve">had </w:t>
      </w:r>
      <w:r w:rsidRPr="003B2806">
        <w:rPr>
          <w:lang w:eastAsia="zh-HK"/>
        </w:rPr>
        <w:t xml:space="preserve">successfully organised </w:t>
      </w:r>
      <w:r w:rsidRPr="003B2806">
        <w:rPr>
          <w:lang w:val="en-US" w:eastAsia="zh-HK"/>
        </w:rPr>
        <w:t xml:space="preserve">the </w:t>
      </w:r>
      <w:r w:rsidRPr="003B2806">
        <w:t>“1</w:t>
      </w:r>
      <w:r w:rsidRPr="003B2806">
        <w:rPr>
          <w:vertAlign w:val="superscript"/>
          <w:lang w:eastAsia="zh-HK"/>
        </w:rPr>
        <w:t>st</w:t>
      </w:r>
      <w:r w:rsidRPr="003B2806">
        <w:t xml:space="preserve"> Animation Start-up</w:t>
      </w:r>
      <w:r w:rsidRPr="003B2806">
        <w:rPr>
          <w:lang w:eastAsia="zh-HK"/>
        </w:rPr>
        <w:t>s</w:t>
      </w:r>
      <w:r w:rsidRPr="003B2806">
        <w:t xml:space="preserve"> Support Program”</w:t>
      </w:r>
      <w:r w:rsidRPr="003B2806">
        <w:rPr>
          <w:lang w:eastAsia="zh-HK"/>
        </w:rPr>
        <w:t xml:space="preserve"> (1</w:t>
      </w:r>
      <w:r w:rsidRPr="003B2806">
        <w:rPr>
          <w:vertAlign w:val="superscript"/>
          <w:lang w:eastAsia="zh-HK"/>
        </w:rPr>
        <w:t>st</w:t>
      </w:r>
      <w:r w:rsidRPr="003B2806">
        <w:rPr>
          <w:lang w:eastAsia="zh-HK"/>
        </w:rPr>
        <w:t xml:space="preserve"> ASSP)</w:t>
      </w:r>
      <w:r w:rsidRPr="003B2806">
        <w:t xml:space="preserve"> in 201</w:t>
      </w:r>
      <w:r w:rsidRPr="003B2806">
        <w:rPr>
          <w:lang w:eastAsia="zh-HK"/>
        </w:rPr>
        <w:t xml:space="preserve">3, </w:t>
      </w:r>
      <w:r w:rsidRPr="003B2806">
        <w:rPr>
          <w:lang w:val="en-US" w:eastAsia="zh-HK"/>
        </w:rPr>
        <w:t xml:space="preserve">the </w:t>
      </w:r>
      <w:r w:rsidRPr="003B2806">
        <w:rPr>
          <w:lang w:eastAsia="zh-HK"/>
        </w:rPr>
        <w:t>“2</w:t>
      </w:r>
      <w:r w:rsidRPr="003B2806">
        <w:rPr>
          <w:vertAlign w:val="superscript"/>
          <w:lang w:eastAsia="zh-HK"/>
        </w:rPr>
        <w:t>nd</w:t>
      </w:r>
      <w:r w:rsidRPr="003B2806">
        <w:rPr>
          <w:lang w:eastAsia="zh-HK"/>
        </w:rPr>
        <w:t xml:space="preserve"> Animation Support Program” (2</w:t>
      </w:r>
      <w:r w:rsidRPr="003B2806">
        <w:rPr>
          <w:vertAlign w:val="superscript"/>
          <w:lang w:eastAsia="zh-HK"/>
        </w:rPr>
        <w:t>nd</w:t>
      </w:r>
      <w:r w:rsidRPr="003B2806">
        <w:rPr>
          <w:lang w:eastAsia="zh-HK"/>
        </w:rPr>
        <w:t xml:space="preserve"> ASP)</w:t>
      </w:r>
      <w:r w:rsidR="00B80C63" w:rsidRPr="003B2806">
        <w:rPr>
          <w:lang w:eastAsia="zh-HK"/>
        </w:rPr>
        <w:t>,</w:t>
      </w:r>
      <w:r w:rsidRPr="003B2806">
        <w:rPr>
          <w:lang w:eastAsia="zh-HK"/>
        </w:rPr>
        <w:t xml:space="preserve"> the “3</w:t>
      </w:r>
      <w:r w:rsidRPr="003B2806">
        <w:rPr>
          <w:vertAlign w:val="superscript"/>
          <w:lang w:eastAsia="zh-HK"/>
        </w:rPr>
        <w:t>rd</w:t>
      </w:r>
      <w:r w:rsidRPr="003B2806">
        <w:rPr>
          <w:lang w:eastAsia="zh-HK"/>
        </w:rPr>
        <w:t xml:space="preserve"> Animation Support Program” (3</w:t>
      </w:r>
      <w:r w:rsidRPr="003B2806">
        <w:rPr>
          <w:vertAlign w:val="superscript"/>
          <w:lang w:eastAsia="zh-HK"/>
        </w:rPr>
        <w:t>rd</w:t>
      </w:r>
      <w:r w:rsidRPr="003B2806">
        <w:rPr>
          <w:lang w:eastAsia="zh-HK"/>
        </w:rPr>
        <w:t xml:space="preserve"> ASP)</w:t>
      </w:r>
      <w:r w:rsidR="00B80C63" w:rsidRPr="003B2806">
        <w:rPr>
          <w:lang w:eastAsia="zh-HK"/>
        </w:rPr>
        <w:t>,</w:t>
      </w:r>
      <w:r w:rsidR="004A4BC3" w:rsidRPr="003B2806">
        <w:rPr>
          <w:rFonts w:hint="eastAsia"/>
          <w:lang w:eastAsia="zh-HK"/>
        </w:rPr>
        <w:t xml:space="preserve"> the </w:t>
      </w:r>
      <w:r w:rsidR="004A4BC3" w:rsidRPr="003B2806">
        <w:rPr>
          <w:lang w:eastAsia="zh-HK"/>
        </w:rPr>
        <w:t>“</w:t>
      </w:r>
      <w:r w:rsidR="004A4BC3" w:rsidRPr="003B2806">
        <w:rPr>
          <w:rFonts w:hint="eastAsia"/>
          <w:lang w:eastAsia="zh-HK"/>
        </w:rPr>
        <w:t>4</w:t>
      </w:r>
      <w:r w:rsidR="004A4BC3" w:rsidRPr="003B2806">
        <w:rPr>
          <w:rFonts w:hint="eastAsia"/>
          <w:vertAlign w:val="superscript"/>
          <w:lang w:eastAsia="zh-HK"/>
        </w:rPr>
        <w:t>th</w:t>
      </w:r>
      <w:r w:rsidR="004A4BC3" w:rsidRPr="003B2806">
        <w:rPr>
          <w:lang w:eastAsia="zh-HK"/>
        </w:rPr>
        <w:t xml:space="preserve"> </w:t>
      </w:r>
      <w:r w:rsidR="004A4BC3" w:rsidRPr="003B2806">
        <w:rPr>
          <w:rFonts w:hint="eastAsia"/>
          <w:lang w:eastAsia="zh-HK"/>
        </w:rPr>
        <w:t>Animation Support Program</w:t>
      </w:r>
      <w:r w:rsidR="009B6ADE" w:rsidRPr="003B2806">
        <w:rPr>
          <w:lang w:eastAsia="zh-HK"/>
        </w:rPr>
        <w:t>” (4</w:t>
      </w:r>
      <w:r w:rsidR="009B6ADE" w:rsidRPr="003B2806">
        <w:rPr>
          <w:vertAlign w:val="superscript"/>
          <w:lang w:eastAsia="zh-HK"/>
        </w:rPr>
        <w:t>th</w:t>
      </w:r>
      <w:r w:rsidR="009B6ADE" w:rsidRPr="003B2806">
        <w:rPr>
          <w:lang w:eastAsia="zh-HK"/>
        </w:rPr>
        <w:t xml:space="preserve"> ASP), </w:t>
      </w:r>
      <w:r w:rsidR="00EC13DC" w:rsidRPr="003B2806">
        <w:rPr>
          <w:rFonts w:hint="eastAsia"/>
          <w:lang w:eastAsia="zh-HK"/>
        </w:rPr>
        <w:t xml:space="preserve">the </w:t>
      </w:r>
      <w:r w:rsidR="00EC13DC" w:rsidRPr="003B2806">
        <w:rPr>
          <w:lang w:eastAsia="zh-HK"/>
        </w:rPr>
        <w:t>“5</w:t>
      </w:r>
      <w:r w:rsidR="00EC13DC" w:rsidRPr="003B2806">
        <w:rPr>
          <w:rFonts w:hint="eastAsia"/>
          <w:vertAlign w:val="superscript"/>
          <w:lang w:eastAsia="zh-HK"/>
        </w:rPr>
        <w:t>th</w:t>
      </w:r>
      <w:r w:rsidR="009B6ADE" w:rsidRPr="003B2806">
        <w:rPr>
          <w:lang w:eastAsia="zh-HK"/>
        </w:rPr>
        <w:t xml:space="preserve"> </w:t>
      </w:r>
      <w:r w:rsidR="00EC13DC" w:rsidRPr="003B2806">
        <w:rPr>
          <w:rFonts w:hint="eastAsia"/>
          <w:lang w:eastAsia="zh-HK"/>
        </w:rPr>
        <w:t>Animation Support Program</w:t>
      </w:r>
      <w:r w:rsidR="009B6ADE" w:rsidRPr="003B2806">
        <w:rPr>
          <w:lang w:eastAsia="zh-HK"/>
        </w:rPr>
        <w:t>” (5</w:t>
      </w:r>
      <w:r w:rsidR="009B6ADE" w:rsidRPr="003B2806">
        <w:rPr>
          <w:vertAlign w:val="superscript"/>
          <w:lang w:eastAsia="zh-HK"/>
        </w:rPr>
        <w:t>th</w:t>
      </w:r>
      <w:r w:rsidR="009B6ADE" w:rsidRPr="003B2806">
        <w:rPr>
          <w:lang w:eastAsia="zh-HK"/>
        </w:rPr>
        <w:t xml:space="preserve"> ASP)</w:t>
      </w:r>
      <w:r w:rsidR="00CB2124" w:rsidRPr="003B2806">
        <w:rPr>
          <w:lang w:eastAsia="zh-HK"/>
        </w:rPr>
        <w:t xml:space="preserve">, </w:t>
      </w:r>
      <w:r w:rsidR="00CB2124" w:rsidRPr="003B2806">
        <w:rPr>
          <w:rFonts w:hint="eastAsia"/>
          <w:lang w:eastAsia="zh-HK"/>
        </w:rPr>
        <w:t xml:space="preserve">the </w:t>
      </w:r>
      <w:r w:rsidR="00CB2124" w:rsidRPr="003B2806">
        <w:rPr>
          <w:lang w:eastAsia="zh-HK"/>
        </w:rPr>
        <w:t>“6</w:t>
      </w:r>
      <w:r w:rsidR="00CB2124" w:rsidRPr="003B2806">
        <w:rPr>
          <w:rFonts w:hint="eastAsia"/>
          <w:vertAlign w:val="superscript"/>
          <w:lang w:eastAsia="zh-HK"/>
        </w:rPr>
        <w:t>th</w:t>
      </w:r>
      <w:r w:rsidR="00CB2124" w:rsidRPr="003B2806">
        <w:rPr>
          <w:lang w:eastAsia="zh-HK"/>
        </w:rPr>
        <w:t xml:space="preserve"> </w:t>
      </w:r>
      <w:r w:rsidR="00CB2124" w:rsidRPr="003B2806">
        <w:rPr>
          <w:rFonts w:hint="eastAsia"/>
          <w:lang w:eastAsia="zh-HK"/>
        </w:rPr>
        <w:t>Animation Support Program</w:t>
      </w:r>
      <w:r w:rsidR="00CB2124" w:rsidRPr="003B2806">
        <w:rPr>
          <w:lang w:eastAsia="zh-HK"/>
        </w:rPr>
        <w:t>” (6</w:t>
      </w:r>
      <w:r w:rsidR="00CB2124" w:rsidRPr="003B2806">
        <w:rPr>
          <w:vertAlign w:val="superscript"/>
          <w:lang w:eastAsia="zh-HK"/>
        </w:rPr>
        <w:t>th</w:t>
      </w:r>
      <w:r w:rsidR="00CB2124" w:rsidRPr="003B2806">
        <w:rPr>
          <w:lang w:eastAsia="zh-HK"/>
        </w:rPr>
        <w:t xml:space="preserve"> ASP)</w:t>
      </w:r>
      <w:r w:rsidR="009B6ADE" w:rsidRPr="003B2806">
        <w:rPr>
          <w:lang w:eastAsia="zh-HK"/>
        </w:rPr>
        <w:t xml:space="preserve"> </w:t>
      </w:r>
      <w:r w:rsidR="009B6ADE" w:rsidRPr="003B2806">
        <w:rPr>
          <w:rFonts w:hint="eastAsia"/>
          <w:lang w:eastAsia="zh-HK"/>
        </w:rPr>
        <w:t>and</w:t>
      </w:r>
      <w:r w:rsidR="009B6ADE" w:rsidRPr="003B2806">
        <w:rPr>
          <w:lang w:eastAsia="zh-HK"/>
        </w:rPr>
        <w:t xml:space="preserve"> </w:t>
      </w:r>
      <w:r w:rsidR="009B6ADE" w:rsidRPr="003B2806">
        <w:rPr>
          <w:rFonts w:hint="eastAsia"/>
          <w:lang w:eastAsia="zh-HK"/>
        </w:rPr>
        <w:t xml:space="preserve">the </w:t>
      </w:r>
      <w:r w:rsidR="009B6ADE" w:rsidRPr="003B2806">
        <w:rPr>
          <w:lang w:eastAsia="zh-HK"/>
        </w:rPr>
        <w:t>“</w:t>
      </w:r>
      <w:r w:rsidR="00CB2124" w:rsidRPr="003B2806">
        <w:rPr>
          <w:lang w:eastAsia="zh-HK"/>
        </w:rPr>
        <w:t>7</w:t>
      </w:r>
      <w:r w:rsidR="009B6ADE" w:rsidRPr="003B2806">
        <w:rPr>
          <w:vertAlign w:val="superscript"/>
          <w:lang w:eastAsia="zh-HK"/>
        </w:rPr>
        <w:t>th</w:t>
      </w:r>
      <w:r w:rsidR="009B6ADE" w:rsidRPr="003B2806">
        <w:rPr>
          <w:lang w:eastAsia="zh-HK"/>
        </w:rPr>
        <w:t xml:space="preserve"> </w:t>
      </w:r>
      <w:r w:rsidR="009B6ADE" w:rsidRPr="003B2806">
        <w:rPr>
          <w:rFonts w:hint="eastAsia"/>
          <w:lang w:eastAsia="zh-HK"/>
        </w:rPr>
        <w:t>Animation Support Program</w:t>
      </w:r>
      <w:r w:rsidR="009B6ADE" w:rsidRPr="003B2806">
        <w:rPr>
          <w:lang w:eastAsia="zh-HK"/>
        </w:rPr>
        <w:t>” (</w:t>
      </w:r>
      <w:r w:rsidR="00CB2124" w:rsidRPr="003B2806">
        <w:rPr>
          <w:lang w:eastAsia="zh-HK"/>
        </w:rPr>
        <w:t>7</w:t>
      </w:r>
      <w:r w:rsidR="009B6ADE" w:rsidRPr="003B2806">
        <w:rPr>
          <w:vertAlign w:val="superscript"/>
          <w:lang w:eastAsia="zh-HK"/>
        </w:rPr>
        <w:t>th</w:t>
      </w:r>
      <w:r w:rsidR="009B6ADE" w:rsidRPr="003B2806">
        <w:rPr>
          <w:lang w:eastAsia="zh-HK"/>
        </w:rPr>
        <w:t xml:space="preserve"> ASP) </w:t>
      </w:r>
      <w:r w:rsidRPr="003B2806">
        <w:rPr>
          <w:lang w:eastAsia="zh-HK"/>
        </w:rPr>
        <w:t>with the sponsorship from Create Hong Kong (</w:t>
      </w:r>
      <w:r w:rsidR="00B80C63" w:rsidRPr="003B2806">
        <w:rPr>
          <w:lang w:eastAsia="zh-HK"/>
        </w:rPr>
        <w:t>“</w:t>
      </w:r>
      <w:r w:rsidRPr="003B2806">
        <w:rPr>
          <w:lang w:eastAsia="zh-HK"/>
        </w:rPr>
        <w:t>CreateHK</w:t>
      </w:r>
      <w:r w:rsidR="00B80C63" w:rsidRPr="003B2806">
        <w:rPr>
          <w:lang w:eastAsia="zh-HK"/>
        </w:rPr>
        <w:t>”</w:t>
      </w:r>
      <w:r w:rsidRPr="003B2806">
        <w:rPr>
          <w:lang w:eastAsia="zh-HK"/>
        </w:rPr>
        <w:t>) office of the Hong Kong Special Administrative Region Government.</w:t>
      </w:r>
    </w:p>
    <w:p w14:paraId="5F0FBF1B" w14:textId="33381901" w:rsidR="00B92AA4" w:rsidRPr="003B2806" w:rsidRDefault="00B92AA4">
      <w:pPr>
        <w:numPr>
          <w:ilvl w:val="0"/>
          <w:numId w:val="2"/>
        </w:numPr>
        <w:spacing w:before="240"/>
        <w:jc w:val="both"/>
        <w:rPr>
          <w:i/>
          <w:color w:val="0070C0"/>
          <w:lang w:eastAsia="zh-HK"/>
        </w:rPr>
      </w:pPr>
      <w:r w:rsidRPr="003B2806">
        <w:rPr>
          <w:lang w:eastAsia="zh-HK"/>
        </w:rPr>
        <w:t xml:space="preserve">Riding on the success, the HKDEA </w:t>
      </w:r>
      <w:r w:rsidRPr="003B2806">
        <w:rPr>
          <w:lang w:val="en-US" w:eastAsia="zh-HK"/>
        </w:rPr>
        <w:t>hereby introduces</w:t>
      </w:r>
      <w:r w:rsidRPr="003B2806">
        <w:rPr>
          <w:lang w:eastAsia="zh-HK"/>
        </w:rPr>
        <w:t xml:space="preserve"> the </w:t>
      </w:r>
      <w:r w:rsidRPr="003B2806">
        <w:t>“</w:t>
      </w:r>
      <w:r w:rsidR="00CB2124" w:rsidRPr="003B2806">
        <w:rPr>
          <w:lang w:eastAsia="zh-HK"/>
        </w:rPr>
        <w:t>8</w:t>
      </w:r>
      <w:r w:rsidRPr="003B2806">
        <w:rPr>
          <w:vertAlign w:val="superscript"/>
          <w:lang w:eastAsia="zh-HK"/>
        </w:rPr>
        <w:t>th</w:t>
      </w:r>
      <w:r w:rsidRPr="003B2806">
        <w:rPr>
          <w:lang w:eastAsia="zh-HK"/>
        </w:rPr>
        <w:t xml:space="preserve"> </w:t>
      </w:r>
      <w:r w:rsidRPr="003B2806">
        <w:t>Animation Support Program” (</w:t>
      </w:r>
      <w:r w:rsidRPr="003B2806">
        <w:rPr>
          <w:lang w:val="en-US"/>
        </w:rPr>
        <w:t>“</w:t>
      </w:r>
      <w:r w:rsidR="00CB2124" w:rsidRPr="003B2806">
        <w:rPr>
          <w:lang w:eastAsia="zh-HK"/>
        </w:rPr>
        <w:t>8</w:t>
      </w:r>
      <w:r w:rsidRPr="003B2806">
        <w:rPr>
          <w:vertAlign w:val="superscript"/>
          <w:lang w:eastAsia="zh-HK"/>
        </w:rPr>
        <w:t>th</w:t>
      </w:r>
      <w:r w:rsidRPr="003B2806">
        <w:rPr>
          <w:lang w:eastAsia="zh-HK"/>
        </w:rPr>
        <w:t xml:space="preserve"> ASP</w:t>
      </w:r>
      <w:r w:rsidRPr="003B2806">
        <w:rPr>
          <w:lang w:val="en-US"/>
        </w:rPr>
        <w:t>”</w:t>
      </w:r>
      <w:r w:rsidRPr="003B2806">
        <w:t>)</w:t>
      </w:r>
      <w:r w:rsidRPr="003B2806">
        <w:rPr>
          <w:lang w:eastAsia="zh-HK"/>
        </w:rPr>
        <w:t xml:space="preserve"> to further support more local potential animation start-ups and small businesses in </w:t>
      </w:r>
      <w:r w:rsidRPr="003B2806">
        <w:rPr>
          <w:lang w:val="en-US" w:eastAsia="zh-HK"/>
        </w:rPr>
        <w:t xml:space="preserve">the </w:t>
      </w:r>
      <w:r w:rsidR="00C27DFD" w:rsidRPr="003B2806">
        <w:rPr>
          <w:lang w:eastAsia="zh-HK"/>
        </w:rPr>
        <w:t>animation sector.</w:t>
      </w:r>
    </w:p>
    <w:p w14:paraId="7A2359BA" w14:textId="314AF700" w:rsidR="00B92AA4" w:rsidRPr="003B2806" w:rsidRDefault="004A4BC3">
      <w:pPr>
        <w:numPr>
          <w:ilvl w:val="0"/>
          <w:numId w:val="2"/>
        </w:numPr>
        <w:spacing w:before="240"/>
        <w:jc w:val="both"/>
        <w:rPr>
          <w:lang w:eastAsia="zh-HK"/>
        </w:rPr>
      </w:pPr>
      <w:r w:rsidRPr="003B2806">
        <w:rPr>
          <w:lang w:eastAsia="zh-HK"/>
        </w:rPr>
        <w:t xml:space="preserve">The </w:t>
      </w:r>
      <w:r w:rsidR="00CB2124" w:rsidRPr="003B2806">
        <w:rPr>
          <w:lang w:eastAsia="zh-HK"/>
        </w:rPr>
        <w:t>8</w:t>
      </w:r>
      <w:r w:rsidR="00B92AA4" w:rsidRPr="003B2806">
        <w:rPr>
          <w:vertAlign w:val="superscript"/>
          <w:lang w:eastAsia="zh-HK"/>
        </w:rPr>
        <w:t>th</w:t>
      </w:r>
      <w:r w:rsidR="00B92AA4" w:rsidRPr="003B2806">
        <w:rPr>
          <w:lang w:eastAsia="zh-HK"/>
        </w:rPr>
        <w:t xml:space="preserve"> ASP will provide the participating animation enterprises with resources, training program, professional mentorship and talent matching to produce their original creative animation works that could demonstrate their creativity and technical capacity, and to upgrade qua</w:t>
      </w:r>
      <w:r w:rsidRPr="003B2806">
        <w:rPr>
          <w:lang w:eastAsia="zh-HK"/>
        </w:rPr>
        <w:t xml:space="preserve">lity of local animations.  The </w:t>
      </w:r>
      <w:r w:rsidR="00CB2124" w:rsidRPr="003B2806">
        <w:rPr>
          <w:lang w:eastAsia="zh-HK"/>
        </w:rPr>
        <w:t>8</w:t>
      </w:r>
      <w:r w:rsidR="00B92AA4" w:rsidRPr="003B2806">
        <w:rPr>
          <w:vertAlign w:val="superscript"/>
          <w:lang w:eastAsia="zh-HK"/>
        </w:rPr>
        <w:t>th</w:t>
      </w:r>
      <w:r w:rsidR="00B92AA4" w:rsidRPr="003B2806">
        <w:rPr>
          <w:lang w:eastAsia="zh-HK"/>
        </w:rPr>
        <w:t xml:space="preserve"> ASP will also tailor-make promotional activities to be implemented via various channels to help the participating enterprises in finding business partners and getting business opportunities from potential clients.  </w:t>
      </w:r>
    </w:p>
    <w:p w14:paraId="39363C7E" w14:textId="77777777" w:rsidR="00B92AA4" w:rsidRPr="003B2806" w:rsidRDefault="00EC13DC">
      <w:pPr>
        <w:spacing w:line="360" w:lineRule="auto"/>
        <w:jc w:val="both"/>
        <w:rPr>
          <w:u w:val="single"/>
          <w:lang w:eastAsia="zh-HK"/>
        </w:rPr>
      </w:pPr>
      <w:r w:rsidRPr="003B2806">
        <w:rPr>
          <w:u w:val="single"/>
          <w:lang w:eastAsia="zh-HK"/>
        </w:rPr>
        <w:br w:type="page"/>
      </w:r>
      <w:r w:rsidR="00B92AA4" w:rsidRPr="003B2806">
        <w:rPr>
          <w:u w:val="single"/>
          <w:lang w:eastAsia="zh-HK"/>
        </w:rPr>
        <w:lastRenderedPageBreak/>
        <w:t>Objectives</w:t>
      </w:r>
    </w:p>
    <w:p w14:paraId="70BB746E" w14:textId="295C4F46" w:rsidR="00B92AA4" w:rsidRPr="003B2806" w:rsidRDefault="004A4BC3">
      <w:pPr>
        <w:spacing w:line="360" w:lineRule="auto"/>
        <w:jc w:val="both"/>
        <w:rPr>
          <w:lang w:eastAsia="zh-HK"/>
        </w:rPr>
      </w:pPr>
      <w:r w:rsidRPr="003B2806">
        <w:rPr>
          <w:lang w:eastAsia="zh-HK"/>
        </w:rPr>
        <w:t xml:space="preserve">The objectives of the </w:t>
      </w:r>
      <w:r w:rsidR="00CB2124" w:rsidRPr="003B2806">
        <w:rPr>
          <w:lang w:eastAsia="zh-HK"/>
        </w:rPr>
        <w:t>8</w:t>
      </w:r>
      <w:r w:rsidR="00B92AA4" w:rsidRPr="003B2806">
        <w:rPr>
          <w:vertAlign w:val="superscript"/>
          <w:lang w:eastAsia="zh-HK"/>
        </w:rPr>
        <w:t>th</w:t>
      </w:r>
      <w:r w:rsidR="00B92AA4" w:rsidRPr="003B2806">
        <w:rPr>
          <w:lang w:eastAsia="zh-HK"/>
        </w:rPr>
        <w:t xml:space="preserve"> ASP are:</w:t>
      </w:r>
    </w:p>
    <w:p w14:paraId="626E84D0" w14:textId="1AA94BAA" w:rsidR="00B92AA4" w:rsidRPr="003B2806" w:rsidRDefault="00B92AA4">
      <w:pPr>
        <w:numPr>
          <w:ilvl w:val="0"/>
          <w:numId w:val="4"/>
        </w:numPr>
        <w:jc w:val="both"/>
        <w:rPr>
          <w:lang w:eastAsia="zh-HK"/>
        </w:rPr>
      </w:pPr>
      <w:r w:rsidRPr="003B2806">
        <w:rPr>
          <w:lang w:eastAsia="zh-HK"/>
        </w:rPr>
        <w:t xml:space="preserve">To </w:t>
      </w:r>
      <w:r w:rsidRPr="003B2806">
        <w:rPr>
          <w:lang w:val="en-US" w:eastAsia="zh-HK"/>
        </w:rPr>
        <w:t>identity and select</w:t>
      </w:r>
      <w:r w:rsidRPr="003B2806">
        <w:rPr>
          <w:lang w:eastAsia="zh-HK"/>
        </w:rPr>
        <w:t xml:space="preserve"> </w:t>
      </w:r>
      <w:r w:rsidR="00A63D75" w:rsidRPr="003B2806">
        <w:rPr>
          <w:lang w:eastAsia="zh-HK"/>
        </w:rPr>
        <w:t xml:space="preserve">a maximum of </w:t>
      </w:r>
      <w:r w:rsidR="00EC13DC" w:rsidRPr="003B2806">
        <w:rPr>
          <w:lang w:eastAsia="zh-HK"/>
        </w:rPr>
        <w:t>1</w:t>
      </w:r>
      <w:r w:rsidR="00580C80" w:rsidRPr="003B2806">
        <w:rPr>
          <w:lang w:eastAsia="zh-HK"/>
        </w:rPr>
        <w:t>4</w:t>
      </w:r>
      <w:r w:rsidRPr="003B2806">
        <w:rPr>
          <w:lang w:eastAsia="zh-HK"/>
        </w:rPr>
        <w:t xml:space="preserve"> </w:t>
      </w:r>
      <w:r w:rsidRPr="003B2806">
        <w:t xml:space="preserve">young animation start-ups </w:t>
      </w:r>
      <w:r w:rsidR="00B80C63" w:rsidRPr="003B2806">
        <w:t>which have been in operation for</w:t>
      </w:r>
      <w:r w:rsidRPr="003B2806">
        <w:rPr>
          <w:lang w:eastAsia="zh-HK"/>
        </w:rPr>
        <w:t xml:space="preserve"> not more than </w:t>
      </w:r>
      <w:r w:rsidR="00393B35" w:rsidRPr="003B2806">
        <w:rPr>
          <w:lang w:eastAsia="zh-HK"/>
        </w:rPr>
        <w:t>6</w:t>
      </w:r>
      <w:r w:rsidRPr="003B2806">
        <w:rPr>
          <w:lang w:eastAsia="zh-HK"/>
        </w:rPr>
        <w:t xml:space="preserve"> years and </w:t>
      </w:r>
      <w:r w:rsidR="00B80C63" w:rsidRPr="003B2806">
        <w:rPr>
          <w:lang w:eastAsia="zh-HK"/>
        </w:rPr>
        <w:t xml:space="preserve">with not more than </w:t>
      </w:r>
      <w:r w:rsidRPr="003B2806">
        <w:rPr>
          <w:lang w:eastAsia="zh-HK"/>
        </w:rPr>
        <w:t>8 full time staff members to produce an animation work of at least 3 minutes</w:t>
      </w:r>
      <w:r w:rsidR="00B80C63" w:rsidRPr="003B2806">
        <w:rPr>
          <w:lang w:eastAsia="zh-HK"/>
        </w:rPr>
        <w:t xml:space="preserve"> (</w:t>
      </w:r>
      <w:r w:rsidR="00F77E07" w:rsidRPr="003B2806">
        <w:rPr>
          <w:lang w:eastAsia="zh-HK"/>
        </w:rPr>
        <w:t>“</w:t>
      </w:r>
      <w:r w:rsidR="00B80C63" w:rsidRPr="003B2806">
        <w:rPr>
          <w:lang w:eastAsia="zh-HK"/>
        </w:rPr>
        <w:t>Tier 1</w:t>
      </w:r>
      <w:r w:rsidR="006832D0" w:rsidRPr="003B2806">
        <w:rPr>
          <w:lang w:eastAsia="zh-HK"/>
        </w:rPr>
        <w:t>”</w:t>
      </w:r>
      <w:r w:rsidR="00B80C63" w:rsidRPr="003B2806">
        <w:rPr>
          <w:lang w:eastAsia="zh-HK"/>
        </w:rPr>
        <w:t>)</w:t>
      </w:r>
      <w:r w:rsidRPr="003B2806">
        <w:rPr>
          <w:lang w:eastAsia="zh-HK"/>
        </w:rPr>
        <w:t>.</w:t>
      </w:r>
    </w:p>
    <w:p w14:paraId="44EA0C49" w14:textId="77777777" w:rsidR="00B92AA4" w:rsidRPr="003B2806" w:rsidRDefault="00B92AA4">
      <w:pPr>
        <w:ind w:left="480"/>
        <w:jc w:val="both"/>
        <w:rPr>
          <w:lang w:eastAsia="zh-HK"/>
        </w:rPr>
      </w:pPr>
    </w:p>
    <w:p w14:paraId="61E6157F" w14:textId="271B815E" w:rsidR="00B80C63" w:rsidRPr="003B2806" w:rsidRDefault="00B92AA4" w:rsidP="00B80C63">
      <w:pPr>
        <w:numPr>
          <w:ilvl w:val="0"/>
          <w:numId w:val="4"/>
        </w:numPr>
        <w:jc w:val="both"/>
        <w:rPr>
          <w:lang w:eastAsia="zh-HK"/>
        </w:rPr>
      </w:pPr>
      <w:r w:rsidRPr="003B2806">
        <w:rPr>
          <w:lang w:eastAsia="zh-HK"/>
        </w:rPr>
        <w:t xml:space="preserve">To </w:t>
      </w:r>
      <w:r w:rsidRPr="003B2806">
        <w:rPr>
          <w:lang w:val="en-US" w:eastAsia="zh-HK"/>
        </w:rPr>
        <w:t xml:space="preserve">identity and select </w:t>
      </w:r>
      <w:r w:rsidR="00A63D75" w:rsidRPr="003B2806">
        <w:rPr>
          <w:lang w:eastAsia="zh-HK"/>
        </w:rPr>
        <w:t xml:space="preserve">a maximum of </w:t>
      </w:r>
      <w:r w:rsidR="00580C80" w:rsidRPr="003B2806">
        <w:rPr>
          <w:lang w:eastAsia="zh-HK"/>
        </w:rPr>
        <w:t>10</w:t>
      </w:r>
      <w:r w:rsidRPr="003B2806">
        <w:rPr>
          <w:lang w:eastAsia="zh-HK"/>
        </w:rPr>
        <w:t xml:space="preserve"> small animation </w:t>
      </w:r>
      <w:r w:rsidRPr="003B2806">
        <w:rPr>
          <w:lang w:val="en-US" w:eastAsia="zh-HK"/>
        </w:rPr>
        <w:t>enterprises</w:t>
      </w:r>
      <w:r w:rsidR="00EC13DC" w:rsidRPr="003B2806">
        <w:t xml:space="preserve"> with training in basic productions</w:t>
      </w:r>
      <w:r w:rsidRPr="003B2806">
        <w:rPr>
          <w:lang w:eastAsia="zh-HK"/>
        </w:rPr>
        <w:t xml:space="preserve"> </w:t>
      </w:r>
      <w:r w:rsidR="007A2C41" w:rsidRPr="003B2806">
        <w:rPr>
          <w:lang w:eastAsia="zh-HK"/>
        </w:rPr>
        <w:t>which have been in operation for</w:t>
      </w:r>
      <w:r w:rsidRPr="003B2806">
        <w:rPr>
          <w:lang w:eastAsia="zh-HK"/>
        </w:rPr>
        <w:t xml:space="preserve"> not more than </w:t>
      </w:r>
      <w:r w:rsidR="00393B35" w:rsidRPr="003B2806">
        <w:rPr>
          <w:lang w:eastAsia="zh-HK"/>
        </w:rPr>
        <w:t>9</w:t>
      </w:r>
      <w:r w:rsidRPr="003B2806">
        <w:rPr>
          <w:lang w:eastAsia="zh-HK"/>
        </w:rPr>
        <w:t xml:space="preserve"> years and </w:t>
      </w:r>
      <w:r w:rsidR="007A2C41" w:rsidRPr="003B2806">
        <w:rPr>
          <w:lang w:eastAsia="zh-HK"/>
        </w:rPr>
        <w:t xml:space="preserve">with not more than </w:t>
      </w:r>
      <w:r w:rsidRPr="003B2806">
        <w:rPr>
          <w:lang w:eastAsia="zh-HK"/>
        </w:rPr>
        <w:t xml:space="preserve">15 full time staff members to produce an animation work of at least </w:t>
      </w:r>
      <w:r w:rsidR="00E679A1" w:rsidRPr="003B2806">
        <w:rPr>
          <w:lang w:eastAsia="zh-HK"/>
        </w:rPr>
        <w:t>5</w:t>
      </w:r>
      <w:r w:rsidRPr="003B2806">
        <w:rPr>
          <w:lang w:eastAsia="zh-HK"/>
        </w:rPr>
        <w:t xml:space="preserve"> minutes</w:t>
      </w:r>
      <w:r w:rsidR="00B80C63" w:rsidRPr="003B2806">
        <w:rPr>
          <w:lang w:eastAsia="zh-HK"/>
        </w:rPr>
        <w:t xml:space="preserve"> (</w:t>
      </w:r>
      <w:r w:rsidR="006832D0" w:rsidRPr="003B2806">
        <w:rPr>
          <w:lang w:eastAsia="zh-HK"/>
        </w:rPr>
        <w:t>“</w:t>
      </w:r>
      <w:r w:rsidR="00B80C63" w:rsidRPr="003B2806">
        <w:rPr>
          <w:lang w:eastAsia="zh-HK"/>
        </w:rPr>
        <w:t>Tier 2</w:t>
      </w:r>
      <w:r w:rsidR="006832D0" w:rsidRPr="003B2806">
        <w:rPr>
          <w:lang w:eastAsia="zh-HK"/>
        </w:rPr>
        <w:t>”</w:t>
      </w:r>
      <w:r w:rsidR="00B80C63" w:rsidRPr="003B2806">
        <w:rPr>
          <w:lang w:eastAsia="zh-HK"/>
        </w:rPr>
        <w:t>).</w:t>
      </w:r>
    </w:p>
    <w:p w14:paraId="52D3A631" w14:textId="77777777" w:rsidR="00EC13DC" w:rsidRPr="003B2806" w:rsidRDefault="00EC13DC" w:rsidP="00A54C1D">
      <w:pPr>
        <w:ind w:left="480"/>
        <w:jc w:val="both"/>
        <w:rPr>
          <w:lang w:eastAsia="zh-HK"/>
        </w:rPr>
      </w:pPr>
    </w:p>
    <w:p w14:paraId="1C9B85B6" w14:textId="653EC545" w:rsidR="00EC13DC" w:rsidRPr="003B2806" w:rsidRDefault="00EC13DC">
      <w:pPr>
        <w:numPr>
          <w:ilvl w:val="0"/>
          <w:numId w:val="4"/>
        </w:numPr>
        <w:jc w:val="both"/>
        <w:rPr>
          <w:lang w:eastAsia="zh-HK"/>
        </w:rPr>
      </w:pPr>
      <w:r w:rsidRPr="003B2806">
        <w:rPr>
          <w:lang w:eastAsia="zh-HK"/>
        </w:rPr>
        <w:t xml:space="preserve">To </w:t>
      </w:r>
      <w:r w:rsidRPr="003B2806">
        <w:rPr>
          <w:lang w:val="en-US" w:eastAsia="zh-HK"/>
        </w:rPr>
        <w:t>identity and select</w:t>
      </w:r>
      <w:r w:rsidR="00A63D75" w:rsidRPr="003B2806">
        <w:rPr>
          <w:lang w:eastAsia="zh-HK"/>
        </w:rPr>
        <w:t xml:space="preserve"> a maximum of</w:t>
      </w:r>
      <w:r w:rsidRPr="003B2806">
        <w:rPr>
          <w:lang w:val="en-US" w:eastAsia="zh-HK"/>
        </w:rPr>
        <w:t xml:space="preserve"> </w:t>
      </w:r>
      <w:r w:rsidR="00580C80" w:rsidRPr="003B2806">
        <w:rPr>
          <w:lang w:eastAsia="zh-HK"/>
        </w:rPr>
        <w:t>6</w:t>
      </w:r>
      <w:r w:rsidRPr="003B2806">
        <w:rPr>
          <w:lang w:eastAsia="zh-HK"/>
        </w:rPr>
        <w:t xml:space="preserve"> small animation </w:t>
      </w:r>
      <w:r w:rsidRPr="003B2806">
        <w:rPr>
          <w:lang w:val="en-US" w:eastAsia="zh-HK"/>
        </w:rPr>
        <w:t>enterprises</w:t>
      </w:r>
      <w:r w:rsidRPr="003B2806">
        <w:t xml:space="preserve"> with training in advance</w:t>
      </w:r>
      <w:r w:rsidR="007A2C41" w:rsidRPr="003B2806">
        <w:t>d</w:t>
      </w:r>
      <w:r w:rsidRPr="003B2806">
        <w:t xml:space="preserve"> productions</w:t>
      </w:r>
      <w:r w:rsidRPr="003B2806">
        <w:rPr>
          <w:lang w:eastAsia="zh-HK"/>
        </w:rPr>
        <w:t xml:space="preserve"> with </w:t>
      </w:r>
      <w:r w:rsidR="007A2C41" w:rsidRPr="003B2806">
        <w:rPr>
          <w:lang w:eastAsia="zh-HK"/>
        </w:rPr>
        <w:t xml:space="preserve">not more than </w:t>
      </w:r>
      <w:r w:rsidR="00241F74" w:rsidRPr="003B2806">
        <w:rPr>
          <w:lang w:eastAsia="zh-HK"/>
        </w:rPr>
        <w:t>30</w:t>
      </w:r>
      <w:r w:rsidRPr="003B2806">
        <w:rPr>
          <w:lang w:eastAsia="zh-HK"/>
        </w:rPr>
        <w:t xml:space="preserve"> full time staff members to produce an animation work of at least 10 minutes</w:t>
      </w:r>
      <w:r w:rsidR="00B80C63" w:rsidRPr="003B2806">
        <w:rPr>
          <w:lang w:eastAsia="zh-HK"/>
        </w:rPr>
        <w:t xml:space="preserve"> (</w:t>
      </w:r>
      <w:r w:rsidR="006832D0" w:rsidRPr="003B2806">
        <w:rPr>
          <w:lang w:eastAsia="zh-HK"/>
        </w:rPr>
        <w:t>“</w:t>
      </w:r>
      <w:r w:rsidR="00B80C63" w:rsidRPr="003B2806">
        <w:rPr>
          <w:lang w:eastAsia="zh-HK"/>
        </w:rPr>
        <w:t>Tier 3</w:t>
      </w:r>
      <w:r w:rsidR="006832D0" w:rsidRPr="003B2806">
        <w:rPr>
          <w:lang w:eastAsia="zh-HK"/>
        </w:rPr>
        <w:t>”</w:t>
      </w:r>
      <w:r w:rsidR="00B80C63" w:rsidRPr="003B2806">
        <w:rPr>
          <w:lang w:eastAsia="zh-HK"/>
        </w:rPr>
        <w:t>)</w:t>
      </w:r>
      <w:r w:rsidRPr="003B2806">
        <w:rPr>
          <w:lang w:eastAsia="zh-HK"/>
        </w:rPr>
        <w:t>.</w:t>
      </w:r>
    </w:p>
    <w:p w14:paraId="15655DC7" w14:textId="77777777" w:rsidR="00B92AA4" w:rsidRPr="003B2806" w:rsidRDefault="00B92AA4">
      <w:pPr>
        <w:jc w:val="both"/>
        <w:rPr>
          <w:lang w:eastAsia="zh-HK"/>
        </w:rPr>
      </w:pPr>
    </w:p>
    <w:p w14:paraId="6CCB59C8" w14:textId="77777777" w:rsidR="00B92AA4" w:rsidRPr="003B2806" w:rsidRDefault="00B92AA4">
      <w:pPr>
        <w:numPr>
          <w:ilvl w:val="0"/>
          <w:numId w:val="4"/>
        </w:numPr>
        <w:jc w:val="both"/>
        <w:rPr>
          <w:lang w:eastAsia="zh-HK"/>
        </w:rPr>
      </w:pPr>
      <w:r w:rsidRPr="003B2806">
        <w:rPr>
          <w:lang w:eastAsia="zh-HK"/>
        </w:rPr>
        <w:t xml:space="preserve">To provide funding, training and mentoring support for the participating animation start-ups and small animation enterprises to produce original animation works that could demonstrate their creativity and technical capability, and help them to pitch to potential clients and partners for business development; and </w:t>
      </w:r>
    </w:p>
    <w:p w14:paraId="50403A3A" w14:textId="77777777" w:rsidR="00B92AA4" w:rsidRPr="003B2806" w:rsidRDefault="00B92AA4">
      <w:pPr>
        <w:jc w:val="both"/>
        <w:rPr>
          <w:lang w:eastAsia="zh-HK"/>
        </w:rPr>
      </w:pPr>
    </w:p>
    <w:p w14:paraId="4B06A48D" w14:textId="77777777" w:rsidR="00B92AA4" w:rsidRPr="003B2806" w:rsidRDefault="00B92AA4">
      <w:pPr>
        <w:numPr>
          <w:ilvl w:val="0"/>
          <w:numId w:val="4"/>
        </w:numPr>
        <w:jc w:val="both"/>
        <w:rPr>
          <w:lang w:eastAsia="zh-HK"/>
        </w:rPr>
      </w:pPr>
      <w:r w:rsidRPr="003B2806">
        <w:rPr>
          <w:lang w:eastAsia="zh-HK"/>
        </w:rPr>
        <w:t>To promote the completed animation works in events and channels such as premiere, TV program, project website, and various local and regional exhibitions and award activities</w:t>
      </w:r>
      <w:r w:rsidRPr="003B2806">
        <w:rPr>
          <w:lang w:val="en-US" w:eastAsia="zh-HK"/>
        </w:rPr>
        <w:t>.</w:t>
      </w:r>
    </w:p>
    <w:p w14:paraId="58E39B20" w14:textId="77777777" w:rsidR="00B92AA4" w:rsidRPr="003B2806" w:rsidRDefault="00B92AA4">
      <w:pPr>
        <w:spacing w:line="360" w:lineRule="auto"/>
        <w:jc w:val="both"/>
        <w:rPr>
          <w:lang w:eastAsia="zh-HK"/>
        </w:rPr>
      </w:pPr>
      <w:bookmarkStart w:id="3" w:name="_Toc31545492"/>
      <w:bookmarkStart w:id="4" w:name="_Toc33939265"/>
    </w:p>
    <w:p w14:paraId="2EC2F5AA" w14:textId="77777777" w:rsidR="00B92AA4" w:rsidRPr="003B2806" w:rsidRDefault="00B92AA4">
      <w:pPr>
        <w:spacing w:line="360" w:lineRule="auto"/>
        <w:jc w:val="both"/>
        <w:rPr>
          <w:u w:val="single"/>
          <w:lang w:eastAsia="zh-HK"/>
        </w:rPr>
      </w:pPr>
      <w:r w:rsidRPr="003B2806">
        <w:rPr>
          <w:u w:val="single"/>
          <w:lang w:eastAsia="zh-HK"/>
        </w:rPr>
        <w:t xml:space="preserve">Funding amount, </w:t>
      </w:r>
      <w:bookmarkEnd w:id="3"/>
      <w:bookmarkEnd w:id="4"/>
      <w:r w:rsidRPr="003B2806">
        <w:rPr>
          <w:u w:val="single"/>
          <w:lang w:eastAsia="zh-HK"/>
        </w:rPr>
        <w:t>coverage and procurement procedures</w:t>
      </w:r>
    </w:p>
    <w:p w14:paraId="085748D6" w14:textId="713BD825" w:rsidR="00B92AA4" w:rsidRPr="003B2806" w:rsidRDefault="00304B91">
      <w:pPr>
        <w:pStyle w:val="-11"/>
        <w:numPr>
          <w:ilvl w:val="0"/>
          <w:numId w:val="4"/>
        </w:numPr>
        <w:spacing w:line="360" w:lineRule="auto"/>
        <w:ind w:leftChars="0"/>
        <w:jc w:val="both"/>
        <w:rPr>
          <w:lang w:eastAsia="zh-HK"/>
        </w:rPr>
      </w:pPr>
      <w:r w:rsidRPr="003B2806">
        <w:rPr>
          <w:lang w:val="en-US" w:eastAsia="zh-HK"/>
        </w:rPr>
        <w:t xml:space="preserve">Each of the </w:t>
      </w:r>
      <w:r w:rsidR="00CB1BFD" w:rsidRPr="003B2806">
        <w:rPr>
          <w:lang w:val="en-US" w:eastAsia="zh-HK"/>
        </w:rPr>
        <w:t>1</w:t>
      </w:r>
      <w:r w:rsidR="00580C80" w:rsidRPr="003B2806">
        <w:rPr>
          <w:lang w:val="en-US" w:eastAsia="zh-HK"/>
        </w:rPr>
        <w:t>4</w:t>
      </w:r>
      <w:r w:rsidR="00B92AA4" w:rsidRPr="003B2806">
        <w:rPr>
          <w:lang w:val="en-US" w:eastAsia="zh-HK"/>
        </w:rPr>
        <w:t xml:space="preserve"> </w:t>
      </w:r>
      <w:r w:rsidR="006832D0" w:rsidRPr="003B2806">
        <w:rPr>
          <w:lang w:val="en-US" w:eastAsia="zh-HK"/>
        </w:rPr>
        <w:t xml:space="preserve">Tier 1 </w:t>
      </w:r>
      <w:r w:rsidR="00B92AA4" w:rsidRPr="003B2806">
        <w:rPr>
          <w:lang w:val="en-US" w:eastAsia="zh-HK"/>
        </w:rPr>
        <w:t>selected animation start-ups will be subsidized to produce an animation work of at least 3 minutes, with</w:t>
      </w:r>
      <w:r w:rsidR="00B92AA4" w:rsidRPr="003B2806">
        <w:rPr>
          <w:lang w:eastAsia="zh-HK"/>
        </w:rPr>
        <w:t xml:space="preserve"> an amount of </w:t>
      </w:r>
      <w:r w:rsidR="00B03C2A" w:rsidRPr="003B2806">
        <w:rPr>
          <w:lang w:eastAsia="zh-HK"/>
        </w:rPr>
        <w:t xml:space="preserve">funding </w:t>
      </w:r>
      <w:r w:rsidR="00B92AA4" w:rsidRPr="003B2806">
        <w:rPr>
          <w:lang w:val="en-US" w:eastAsia="zh-HK"/>
        </w:rPr>
        <w:t xml:space="preserve">not exceeding </w:t>
      </w:r>
      <w:r w:rsidR="00FD4E07" w:rsidRPr="003B2806">
        <w:rPr>
          <w:lang w:eastAsia="zh-HK"/>
        </w:rPr>
        <w:t>HK$</w:t>
      </w:r>
      <w:r w:rsidR="0050554E" w:rsidRPr="003B2806">
        <w:rPr>
          <w:lang w:eastAsia="zh-HK"/>
        </w:rPr>
        <w:t>1</w:t>
      </w:r>
      <w:r w:rsidR="00580C80" w:rsidRPr="003B2806">
        <w:rPr>
          <w:lang w:eastAsia="zh-HK"/>
        </w:rPr>
        <w:t>10</w:t>
      </w:r>
      <w:r w:rsidR="00FD4E07" w:rsidRPr="003B2806">
        <w:rPr>
          <w:lang w:eastAsia="zh-HK"/>
        </w:rPr>
        <w:t>,000</w:t>
      </w:r>
      <w:r w:rsidR="006832D0" w:rsidRPr="003B2806">
        <w:rPr>
          <w:lang w:eastAsia="zh-HK"/>
        </w:rPr>
        <w:t>.</w:t>
      </w:r>
      <w:r w:rsidR="00FD4E07" w:rsidRPr="003B2806">
        <w:rPr>
          <w:lang w:eastAsia="zh-HK"/>
        </w:rPr>
        <w:t xml:space="preserve"> </w:t>
      </w:r>
      <w:r w:rsidR="006832D0" w:rsidRPr="003B2806">
        <w:rPr>
          <w:lang w:eastAsia="zh-HK"/>
        </w:rPr>
        <w:t>E</w:t>
      </w:r>
      <w:r w:rsidR="00FD4E07" w:rsidRPr="003B2806">
        <w:rPr>
          <w:lang w:eastAsia="zh-HK"/>
        </w:rPr>
        <w:t xml:space="preserve">ach of the </w:t>
      </w:r>
      <w:r w:rsidR="00580C80" w:rsidRPr="003B2806">
        <w:rPr>
          <w:lang w:eastAsia="zh-HK"/>
        </w:rPr>
        <w:t>10</w:t>
      </w:r>
      <w:r w:rsidR="00B92AA4" w:rsidRPr="003B2806">
        <w:rPr>
          <w:lang w:eastAsia="zh-HK"/>
        </w:rPr>
        <w:t xml:space="preserve"> </w:t>
      </w:r>
      <w:r w:rsidR="006832D0" w:rsidRPr="003B2806">
        <w:rPr>
          <w:lang w:eastAsia="zh-HK"/>
        </w:rPr>
        <w:t xml:space="preserve">Tier 2 </w:t>
      </w:r>
      <w:r w:rsidR="00B92AA4" w:rsidRPr="003B2806">
        <w:rPr>
          <w:lang w:eastAsia="zh-HK"/>
        </w:rPr>
        <w:t>selected small animation enterprises</w:t>
      </w:r>
      <w:r w:rsidR="0050554E" w:rsidRPr="003B2806">
        <w:t xml:space="preserve"> with training in basic productions</w:t>
      </w:r>
      <w:r w:rsidR="00B92AA4" w:rsidRPr="003B2806">
        <w:rPr>
          <w:lang w:eastAsia="zh-HK"/>
        </w:rPr>
        <w:t xml:space="preserve"> will be subsidised to produce </w:t>
      </w:r>
      <w:r w:rsidR="00B92AA4" w:rsidRPr="003B2806">
        <w:rPr>
          <w:lang w:val="en-US" w:eastAsia="zh-HK"/>
        </w:rPr>
        <w:t xml:space="preserve">an animation work of at least </w:t>
      </w:r>
      <w:r w:rsidR="00E679A1" w:rsidRPr="003B2806">
        <w:rPr>
          <w:lang w:val="en-US" w:eastAsia="zh-HK"/>
        </w:rPr>
        <w:t>5</w:t>
      </w:r>
      <w:r w:rsidR="00B92AA4" w:rsidRPr="003B2806">
        <w:rPr>
          <w:lang w:val="en-US" w:eastAsia="zh-HK"/>
        </w:rPr>
        <w:t xml:space="preserve"> minutes, with an amount </w:t>
      </w:r>
      <w:r w:rsidR="00B92AA4" w:rsidRPr="003B2806">
        <w:rPr>
          <w:lang w:eastAsia="zh-HK"/>
        </w:rPr>
        <w:t xml:space="preserve">of </w:t>
      </w:r>
      <w:r w:rsidR="00B03C2A" w:rsidRPr="003B2806">
        <w:rPr>
          <w:lang w:eastAsia="zh-HK"/>
        </w:rPr>
        <w:t xml:space="preserve">funding </w:t>
      </w:r>
      <w:r w:rsidR="00B92AA4" w:rsidRPr="003B2806">
        <w:rPr>
          <w:lang w:val="en-US" w:eastAsia="zh-HK"/>
        </w:rPr>
        <w:t xml:space="preserve">not exceeding </w:t>
      </w:r>
      <w:r w:rsidR="00B92AA4" w:rsidRPr="003B2806">
        <w:rPr>
          <w:lang w:eastAsia="zh-HK"/>
        </w:rPr>
        <w:t>HK$</w:t>
      </w:r>
      <w:r w:rsidR="00580C80" w:rsidRPr="003B2806">
        <w:rPr>
          <w:lang w:val="en-US" w:eastAsia="zh-HK"/>
        </w:rPr>
        <w:t>200</w:t>
      </w:r>
      <w:r w:rsidR="00B92AA4" w:rsidRPr="003B2806">
        <w:rPr>
          <w:lang w:eastAsia="zh-HK"/>
        </w:rPr>
        <w:t>,000</w:t>
      </w:r>
      <w:r w:rsidR="006832D0" w:rsidRPr="003B2806">
        <w:rPr>
          <w:lang w:eastAsia="zh-HK"/>
        </w:rPr>
        <w:t>.</w:t>
      </w:r>
      <w:r w:rsidR="0050554E" w:rsidRPr="003B2806">
        <w:rPr>
          <w:lang w:eastAsia="zh-HK"/>
        </w:rPr>
        <w:t xml:space="preserve"> </w:t>
      </w:r>
      <w:r w:rsidR="006832D0" w:rsidRPr="003B2806">
        <w:rPr>
          <w:lang w:eastAsia="zh-HK"/>
        </w:rPr>
        <w:t>E</w:t>
      </w:r>
      <w:r w:rsidR="0050554E" w:rsidRPr="003B2806">
        <w:rPr>
          <w:lang w:eastAsia="zh-HK"/>
        </w:rPr>
        <w:t xml:space="preserve">ach of the </w:t>
      </w:r>
      <w:r w:rsidR="00580C80" w:rsidRPr="003B2806">
        <w:rPr>
          <w:lang w:eastAsia="zh-HK"/>
        </w:rPr>
        <w:t>6</w:t>
      </w:r>
      <w:r w:rsidR="0050554E" w:rsidRPr="003B2806">
        <w:rPr>
          <w:lang w:eastAsia="zh-HK"/>
        </w:rPr>
        <w:t xml:space="preserve"> </w:t>
      </w:r>
      <w:r w:rsidR="006832D0" w:rsidRPr="003B2806">
        <w:rPr>
          <w:lang w:eastAsia="zh-HK"/>
        </w:rPr>
        <w:t xml:space="preserve">Tier 3 </w:t>
      </w:r>
      <w:r w:rsidR="0050554E" w:rsidRPr="003B2806">
        <w:rPr>
          <w:lang w:eastAsia="zh-HK"/>
        </w:rPr>
        <w:t>selected small animation enterprises</w:t>
      </w:r>
      <w:r w:rsidR="0050554E" w:rsidRPr="003B2806">
        <w:t xml:space="preserve"> with training in advance</w:t>
      </w:r>
      <w:r w:rsidR="007A2C41" w:rsidRPr="003B2806">
        <w:t>d</w:t>
      </w:r>
      <w:r w:rsidR="0050554E" w:rsidRPr="003B2806">
        <w:t xml:space="preserve"> productions</w:t>
      </w:r>
      <w:r w:rsidR="0050554E" w:rsidRPr="003B2806">
        <w:rPr>
          <w:lang w:eastAsia="zh-HK"/>
        </w:rPr>
        <w:t xml:space="preserve"> will be subsidised to produce </w:t>
      </w:r>
      <w:r w:rsidR="0050554E" w:rsidRPr="003B2806">
        <w:rPr>
          <w:lang w:val="en-US" w:eastAsia="zh-HK"/>
        </w:rPr>
        <w:t xml:space="preserve">an animation work of at least 10 minutes, </w:t>
      </w:r>
      <w:r w:rsidR="0050554E" w:rsidRPr="003B2806">
        <w:rPr>
          <w:lang w:val="en-US" w:eastAsia="zh-HK"/>
        </w:rPr>
        <w:lastRenderedPageBreak/>
        <w:t xml:space="preserve">with an amount </w:t>
      </w:r>
      <w:r w:rsidR="0050554E" w:rsidRPr="003B2806">
        <w:rPr>
          <w:lang w:eastAsia="zh-HK"/>
        </w:rPr>
        <w:t xml:space="preserve">of funding </w:t>
      </w:r>
      <w:r w:rsidR="0050554E" w:rsidRPr="003B2806">
        <w:rPr>
          <w:lang w:val="en-US" w:eastAsia="zh-HK"/>
        </w:rPr>
        <w:t xml:space="preserve">not exceeding </w:t>
      </w:r>
      <w:r w:rsidR="0050554E" w:rsidRPr="003B2806">
        <w:rPr>
          <w:lang w:eastAsia="zh-HK"/>
        </w:rPr>
        <w:t>HK$</w:t>
      </w:r>
      <w:r w:rsidR="00976B8D" w:rsidRPr="003B2806">
        <w:rPr>
          <w:lang w:val="en-US" w:eastAsia="zh-HK"/>
        </w:rPr>
        <w:t>50</w:t>
      </w:r>
      <w:r w:rsidR="0050554E" w:rsidRPr="003B2806">
        <w:rPr>
          <w:lang w:val="en-US" w:eastAsia="zh-HK"/>
        </w:rPr>
        <w:t>0</w:t>
      </w:r>
      <w:r w:rsidR="0050554E" w:rsidRPr="003B2806">
        <w:rPr>
          <w:lang w:eastAsia="zh-HK"/>
        </w:rPr>
        <w:t>,000</w:t>
      </w:r>
      <w:r w:rsidR="00A92ECC" w:rsidRPr="003B2806">
        <w:rPr>
          <w:lang w:eastAsia="zh-HK"/>
        </w:rPr>
        <w:t>.</w:t>
      </w:r>
      <w:r w:rsidR="00B92AA4" w:rsidRPr="003B2806">
        <w:rPr>
          <w:lang w:eastAsia="zh-HK"/>
        </w:rPr>
        <w:t xml:space="preserve"> </w:t>
      </w:r>
      <w:r w:rsidR="00A92ECC" w:rsidRPr="003B2806">
        <w:rPr>
          <w:lang w:eastAsia="zh-HK"/>
        </w:rPr>
        <w:t>T</w:t>
      </w:r>
      <w:r w:rsidR="00B92AA4" w:rsidRPr="003B2806">
        <w:rPr>
          <w:lang w:eastAsia="zh-HK"/>
        </w:rPr>
        <w:t>he selected animation start-ups and small a</w:t>
      </w:r>
      <w:r w:rsidR="00FD4E07" w:rsidRPr="003B2806">
        <w:rPr>
          <w:lang w:eastAsia="zh-HK"/>
        </w:rPr>
        <w:t xml:space="preserve">nimation enterprises under the </w:t>
      </w:r>
      <w:r w:rsidR="00CB2124" w:rsidRPr="003B2806">
        <w:rPr>
          <w:lang w:eastAsia="zh-HK"/>
        </w:rPr>
        <w:t>8</w:t>
      </w:r>
      <w:r w:rsidR="00B92AA4" w:rsidRPr="003B2806">
        <w:rPr>
          <w:vertAlign w:val="superscript"/>
          <w:lang w:eastAsia="zh-HK"/>
        </w:rPr>
        <w:t>th</w:t>
      </w:r>
      <w:r w:rsidR="00B92AA4" w:rsidRPr="003B2806">
        <w:rPr>
          <w:lang w:eastAsia="zh-HK"/>
        </w:rPr>
        <w:t xml:space="preserve"> ASP are hereafter referred to as “Fund Recipients”. A maximum of 70% </w:t>
      </w:r>
      <w:r w:rsidR="00B92AA4" w:rsidRPr="003B2806">
        <w:rPr>
          <w:lang w:val="en-US" w:eastAsia="zh-HK"/>
        </w:rPr>
        <w:t xml:space="preserve">of the said </w:t>
      </w:r>
      <w:r w:rsidR="00B92AA4" w:rsidRPr="003B2806">
        <w:rPr>
          <w:lang w:eastAsia="zh-HK"/>
        </w:rPr>
        <w:t xml:space="preserve">funding could be used </w:t>
      </w:r>
      <w:r w:rsidR="00B92AA4" w:rsidRPr="003B2806">
        <w:rPr>
          <w:lang w:val="en-US" w:eastAsia="zh-HK"/>
        </w:rPr>
        <w:t>by the F</w:t>
      </w:r>
      <w:r w:rsidR="00B92AA4" w:rsidRPr="003B2806">
        <w:rPr>
          <w:lang w:eastAsia="zh-HK"/>
        </w:rPr>
        <w:t xml:space="preserve">und </w:t>
      </w:r>
      <w:r w:rsidR="00B92AA4" w:rsidRPr="003B2806">
        <w:rPr>
          <w:lang w:val="en-US" w:eastAsia="zh-HK"/>
        </w:rPr>
        <w:t xml:space="preserve">Recipients to cover the cost </w:t>
      </w:r>
      <w:r w:rsidR="00B92AA4" w:rsidRPr="003B2806">
        <w:rPr>
          <w:lang w:eastAsia="zh-HK"/>
        </w:rPr>
        <w:t>for manpower (such as animation specialist), and the remaining balance could be allocated for other expenses (including script writing, voice talent, audio recording studio, music and other post-production services costs, etc.) which are incurred solely for the product</w:t>
      </w:r>
      <w:r w:rsidR="00FD4E07" w:rsidRPr="003B2806">
        <w:rPr>
          <w:lang w:eastAsia="zh-HK"/>
        </w:rPr>
        <w:t xml:space="preserve">ion of the animation under the </w:t>
      </w:r>
      <w:r w:rsidR="006B2563" w:rsidRPr="003B2806">
        <w:rPr>
          <w:lang w:eastAsia="zh-HK"/>
        </w:rPr>
        <w:t>8</w:t>
      </w:r>
      <w:r w:rsidR="00B92AA4" w:rsidRPr="003B2806">
        <w:rPr>
          <w:vertAlign w:val="superscript"/>
          <w:lang w:eastAsia="zh-HK"/>
        </w:rPr>
        <w:t>th</w:t>
      </w:r>
      <w:r w:rsidR="00B92AA4" w:rsidRPr="003B2806">
        <w:rPr>
          <w:lang w:eastAsia="zh-HK"/>
        </w:rPr>
        <w:t xml:space="preserve"> ASP (hereafter referred to as “</w:t>
      </w:r>
      <w:r w:rsidR="00C343EC" w:rsidRPr="003B2806">
        <w:rPr>
          <w:lang w:eastAsia="zh-HK"/>
        </w:rPr>
        <w:t>O</w:t>
      </w:r>
      <w:r w:rsidR="00B92AA4" w:rsidRPr="003B2806">
        <w:rPr>
          <w:lang w:eastAsia="zh-HK"/>
        </w:rPr>
        <w:t xml:space="preserve">ther </w:t>
      </w:r>
      <w:r w:rsidR="00C343EC" w:rsidRPr="003B2806">
        <w:rPr>
          <w:lang w:eastAsia="zh-HK"/>
        </w:rPr>
        <w:t>E</w:t>
      </w:r>
      <w:r w:rsidR="00B92AA4" w:rsidRPr="003B2806">
        <w:rPr>
          <w:lang w:eastAsia="zh-HK"/>
        </w:rPr>
        <w:t xml:space="preserve">xpenses”). </w:t>
      </w:r>
      <w:r w:rsidR="00B92AA4" w:rsidRPr="003B2806">
        <w:rPr>
          <w:lang w:val="en-US" w:eastAsia="zh-HK"/>
        </w:rPr>
        <w:t>F</w:t>
      </w:r>
      <w:r w:rsidR="00B92AA4" w:rsidRPr="003B2806">
        <w:rPr>
          <w:lang w:eastAsia="zh-HK"/>
        </w:rPr>
        <w:t xml:space="preserve">und </w:t>
      </w:r>
      <w:r w:rsidR="00B92AA4" w:rsidRPr="003B2806">
        <w:rPr>
          <w:lang w:val="en-US" w:eastAsia="zh-HK"/>
        </w:rPr>
        <w:t xml:space="preserve">Recipients shall ensure </w:t>
      </w:r>
      <w:r w:rsidR="00B92AA4" w:rsidRPr="003B2806">
        <w:rPr>
          <w:lang w:eastAsia="zh-HK"/>
        </w:rPr>
        <w:t xml:space="preserve">that </w:t>
      </w:r>
      <w:r w:rsidR="00B92AA4" w:rsidRPr="003B2806">
        <w:rPr>
          <w:lang w:val="en-US" w:eastAsia="zh-HK"/>
        </w:rPr>
        <w:t xml:space="preserve">under no circumstances is the </w:t>
      </w:r>
      <w:r w:rsidR="00A92ECC" w:rsidRPr="003B2806">
        <w:rPr>
          <w:lang w:eastAsia="zh-HK"/>
        </w:rPr>
        <w:t xml:space="preserve">funding </w:t>
      </w:r>
      <w:r w:rsidR="00B92AA4" w:rsidRPr="003B2806">
        <w:rPr>
          <w:lang w:val="en-US" w:eastAsia="zh-HK"/>
        </w:rPr>
        <w:t xml:space="preserve">used </w:t>
      </w:r>
      <w:r w:rsidR="00B92AA4" w:rsidRPr="003B2806">
        <w:rPr>
          <w:lang w:eastAsia="zh-HK"/>
        </w:rPr>
        <w:t xml:space="preserve">to cover the purchase of any hardware/equipment, or any other non-allowable cost items (please refer to Chapter XI of CreateSmart Initiative Guide at </w:t>
      </w:r>
      <w:hyperlink r:id="rId8" w:history="1">
        <w:r w:rsidR="00B92AA4" w:rsidRPr="003B2806">
          <w:rPr>
            <w:rStyle w:val="a7"/>
            <w:lang w:eastAsia="zh-HK"/>
          </w:rPr>
          <w:t>http://www.createhk.gov.hk/en/services/</w:t>
        </w:r>
        <w:bookmarkStart w:id="5" w:name="_Hlt449690871"/>
        <w:bookmarkStart w:id="6" w:name="_Hlt449690872"/>
        <w:r w:rsidR="00B92AA4" w:rsidRPr="003B2806">
          <w:rPr>
            <w:rStyle w:val="a7"/>
            <w:lang w:eastAsia="zh-HK"/>
          </w:rPr>
          <w:t>f</w:t>
        </w:r>
        <w:bookmarkEnd w:id="5"/>
        <w:bookmarkEnd w:id="6"/>
        <w:r w:rsidR="00B92AA4" w:rsidRPr="003B2806">
          <w:rPr>
            <w:rStyle w:val="a7"/>
            <w:lang w:eastAsia="zh-HK"/>
          </w:rPr>
          <w:t>iles/CSI_Guide_e.pdf</w:t>
        </w:r>
      </w:hyperlink>
      <w:r w:rsidR="00B92AA4" w:rsidRPr="003B2806">
        <w:rPr>
          <w:lang w:eastAsia="zh-HK"/>
        </w:rPr>
        <w:t xml:space="preserve"> for the unallowable costs).</w:t>
      </w:r>
    </w:p>
    <w:p w14:paraId="1791F790" w14:textId="423FE062" w:rsidR="00B92AA4" w:rsidRPr="003B2806" w:rsidRDefault="00B92AA4" w:rsidP="00CB2124">
      <w:pPr>
        <w:pStyle w:val="-11"/>
        <w:numPr>
          <w:ilvl w:val="0"/>
          <w:numId w:val="4"/>
        </w:numPr>
        <w:spacing w:line="360" w:lineRule="auto"/>
        <w:ind w:leftChars="0"/>
        <w:jc w:val="both"/>
        <w:rPr>
          <w:lang w:eastAsia="zh-HK"/>
        </w:rPr>
      </w:pPr>
      <w:r w:rsidRPr="003B2806">
        <w:rPr>
          <w:lang w:eastAsia="zh-HK"/>
        </w:rPr>
        <w:t>For calculating manpower cost o</w:t>
      </w:r>
      <w:r w:rsidR="00FD4E07" w:rsidRPr="003B2806">
        <w:rPr>
          <w:lang w:eastAsia="zh-HK"/>
        </w:rPr>
        <w:t xml:space="preserve">n the animation work under the </w:t>
      </w:r>
      <w:r w:rsidR="00CB2124" w:rsidRPr="003B2806">
        <w:rPr>
          <w:lang w:eastAsia="zh-HK"/>
        </w:rPr>
        <w:t>8</w:t>
      </w:r>
      <w:r w:rsidRPr="003B2806">
        <w:rPr>
          <w:vertAlign w:val="superscript"/>
          <w:lang w:eastAsia="zh-HK"/>
        </w:rPr>
        <w:t>th</w:t>
      </w:r>
      <w:r w:rsidRPr="003B2806">
        <w:rPr>
          <w:lang w:eastAsia="zh-HK"/>
        </w:rPr>
        <w:t xml:space="preserve"> ASP, signed timesheet must be documented and submitted as a proof by the Fund Recipients at project completion for auditing.  </w:t>
      </w:r>
    </w:p>
    <w:p w14:paraId="55D2FD2B" w14:textId="13D4DB3E" w:rsidR="00B92AA4" w:rsidRPr="003B2806" w:rsidRDefault="00B92AA4">
      <w:pPr>
        <w:pStyle w:val="-11"/>
        <w:numPr>
          <w:ilvl w:val="0"/>
          <w:numId w:val="4"/>
        </w:numPr>
        <w:spacing w:line="360" w:lineRule="auto"/>
        <w:ind w:leftChars="0"/>
        <w:jc w:val="both"/>
        <w:rPr>
          <w:lang w:eastAsia="zh-HK"/>
        </w:rPr>
      </w:pPr>
      <w:r w:rsidRPr="003B2806">
        <w:rPr>
          <w:lang w:eastAsia="zh-HK"/>
        </w:rPr>
        <w:t>The Fund Recipients should follow the procurement procedures when incurring other expenses as stated below:</w:t>
      </w:r>
      <w:r w:rsidRPr="003B2806">
        <w:rPr>
          <w:lang w:eastAsia="zh-HK"/>
        </w:rPr>
        <w:br/>
        <w:t xml:space="preserve">For expenses </w:t>
      </w:r>
      <w:r w:rsidRPr="003B2806">
        <w:rPr>
          <w:b/>
          <w:lang w:eastAsia="zh-HK"/>
        </w:rPr>
        <w:t>more than $5,000 and less than $10,000</w:t>
      </w:r>
      <w:r w:rsidRPr="003B2806">
        <w:rPr>
          <w:lang w:eastAsia="zh-HK"/>
        </w:rPr>
        <w:t xml:space="preserve">, at least </w:t>
      </w:r>
      <w:r w:rsidRPr="003B2806">
        <w:rPr>
          <w:b/>
          <w:lang w:eastAsia="zh-HK"/>
        </w:rPr>
        <w:t>two</w:t>
      </w:r>
      <w:r w:rsidRPr="003B2806">
        <w:rPr>
          <w:lang w:eastAsia="zh-HK"/>
        </w:rPr>
        <w:t xml:space="preserve"> quotations in writing should be obtained</w:t>
      </w:r>
      <w:r w:rsidRPr="003B2806">
        <w:rPr>
          <w:lang w:val="en-US" w:eastAsia="zh-HK"/>
        </w:rPr>
        <w:t xml:space="preserve"> for the purpose of selecting the vendor. F</w:t>
      </w:r>
      <w:r w:rsidRPr="003B2806">
        <w:rPr>
          <w:lang w:eastAsia="zh-HK"/>
        </w:rPr>
        <w:t xml:space="preserve">or expenses </w:t>
      </w:r>
      <w:r w:rsidR="00CB2124" w:rsidRPr="003B2806">
        <w:rPr>
          <w:b/>
          <w:bCs/>
          <w:lang w:eastAsia="zh-HK"/>
        </w:rPr>
        <w:t>equal or</w:t>
      </w:r>
      <w:r w:rsidR="00CB2124" w:rsidRPr="003B2806">
        <w:rPr>
          <w:lang w:eastAsia="zh-HK"/>
        </w:rPr>
        <w:t xml:space="preserve"> </w:t>
      </w:r>
      <w:r w:rsidRPr="003B2806">
        <w:rPr>
          <w:b/>
          <w:lang w:eastAsia="zh-HK"/>
        </w:rPr>
        <w:t>mor</w:t>
      </w:r>
      <w:r w:rsidR="00E42F15" w:rsidRPr="003B2806">
        <w:rPr>
          <w:b/>
          <w:lang w:eastAsia="zh-HK"/>
        </w:rPr>
        <w:t>e than $10,000 and less than $100</w:t>
      </w:r>
      <w:r w:rsidRPr="003B2806">
        <w:rPr>
          <w:b/>
          <w:lang w:eastAsia="zh-HK"/>
        </w:rPr>
        <w:t>,000</w:t>
      </w:r>
      <w:r w:rsidRPr="003B2806">
        <w:rPr>
          <w:lang w:eastAsia="zh-HK"/>
        </w:rPr>
        <w:t xml:space="preserve">, at least </w:t>
      </w:r>
      <w:r w:rsidRPr="003B2806">
        <w:rPr>
          <w:b/>
          <w:lang w:eastAsia="zh-HK"/>
        </w:rPr>
        <w:t xml:space="preserve">three </w:t>
      </w:r>
      <w:r w:rsidRPr="003B2806">
        <w:rPr>
          <w:lang w:eastAsia="zh-HK"/>
        </w:rPr>
        <w:t xml:space="preserve">quotations in writing are needed. </w:t>
      </w:r>
      <w:bookmarkStart w:id="7" w:name="_Toc31545493"/>
      <w:bookmarkStart w:id="8" w:name="_Toc33939266"/>
      <w:r w:rsidRPr="003B2806">
        <w:rPr>
          <w:lang w:eastAsia="zh-HK"/>
        </w:rPr>
        <w:t xml:space="preserve">All quotations and invoices for all expenses must be submitted at project completion for auditing and kept by the </w:t>
      </w:r>
      <w:r w:rsidRPr="003B2806">
        <w:rPr>
          <w:lang w:val="en-US" w:eastAsia="zh-HK"/>
        </w:rPr>
        <w:t>F</w:t>
      </w:r>
      <w:r w:rsidRPr="003B2806">
        <w:rPr>
          <w:lang w:eastAsia="zh-HK"/>
        </w:rPr>
        <w:t>und Recipients for two years for auditing b</w:t>
      </w:r>
      <w:r w:rsidR="00FD4E07" w:rsidRPr="003B2806">
        <w:rPr>
          <w:lang w:eastAsia="zh-HK"/>
        </w:rPr>
        <w:t xml:space="preserve">y the representative(s) of the </w:t>
      </w:r>
      <w:r w:rsidR="00CB2124" w:rsidRPr="003B2806">
        <w:rPr>
          <w:lang w:eastAsia="zh-HK"/>
        </w:rPr>
        <w:t>8</w:t>
      </w:r>
      <w:r w:rsidRPr="003B2806">
        <w:rPr>
          <w:vertAlign w:val="superscript"/>
          <w:lang w:eastAsia="zh-HK"/>
        </w:rPr>
        <w:t>th</w:t>
      </w:r>
      <w:r w:rsidRPr="003B2806">
        <w:rPr>
          <w:lang w:eastAsia="zh-HK"/>
        </w:rPr>
        <w:t xml:space="preserve"> ASP and/or CreateHK. HKDEA reserves the right to refuse the claim for reimbursement of other expenses without </w:t>
      </w:r>
      <w:r w:rsidRPr="003B2806">
        <w:rPr>
          <w:lang w:eastAsia="zh-HK"/>
        </w:rPr>
        <w:lastRenderedPageBreak/>
        <w:t xml:space="preserve">proper record of quotations and invoices. </w:t>
      </w:r>
    </w:p>
    <w:p w14:paraId="1A473AC2" w14:textId="77777777" w:rsidR="00B92AA4" w:rsidRPr="003B2806" w:rsidRDefault="00B92AA4">
      <w:pPr>
        <w:pStyle w:val="-11"/>
        <w:numPr>
          <w:ilvl w:val="0"/>
          <w:numId w:val="4"/>
        </w:numPr>
        <w:spacing w:line="360" w:lineRule="auto"/>
        <w:ind w:leftChars="0"/>
        <w:jc w:val="both"/>
        <w:rPr>
          <w:lang w:eastAsia="zh-HK"/>
        </w:rPr>
      </w:pPr>
      <w:r w:rsidRPr="003B2806">
        <w:rPr>
          <w:lang w:eastAsia="zh-HK"/>
        </w:rPr>
        <w:t xml:space="preserve">In </w:t>
      </w:r>
      <w:r w:rsidRPr="003B2806">
        <w:rPr>
          <w:lang w:val="en-US" w:eastAsia="zh-HK"/>
        </w:rPr>
        <w:t>the</w:t>
      </w:r>
      <w:r w:rsidRPr="003B2806">
        <w:rPr>
          <w:lang w:eastAsia="zh-HK"/>
        </w:rPr>
        <w:t xml:space="preserve"> event that the actual </w:t>
      </w:r>
      <w:r w:rsidRPr="003B2806">
        <w:t xml:space="preserve">amount for </w:t>
      </w:r>
      <w:r w:rsidRPr="003B2806">
        <w:rPr>
          <w:lang w:eastAsia="zh-HK"/>
        </w:rPr>
        <w:t xml:space="preserve">disbursement of funding is less than the amount of funding already received by Fund Recipients concerned, the </w:t>
      </w:r>
      <w:r w:rsidRPr="003B2806">
        <w:rPr>
          <w:lang w:val="en-US" w:eastAsia="zh-HK"/>
        </w:rPr>
        <w:t>F</w:t>
      </w:r>
      <w:r w:rsidRPr="003B2806">
        <w:rPr>
          <w:lang w:eastAsia="zh-HK"/>
        </w:rPr>
        <w:t xml:space="preserve">und Recipients are obliged to return the unused amount to HKDEA. </w:t>
      </w:r>
    </w:p>
    <w:p w14:paraId="39A5D9AD" w14:textId="77777777" w:rsidR="0050554E" w:rsidRPr="003B2806" w:rsidRDefault="0050554E">
      <w:pPr>
        <w:spacing w:line="360" w:lineRule="auto"/>
        <w:jc w:val="both"/>
        <w:rPr>
          <w:u w:val="single"/>
          <w:lang w:eastAsia="zh-HK"/>
        </w:rPr>
      </w:pPr>
    </w:p>
    <w:p w14:paraId="2A9C9A57" w14:textId="77777777" w:rsidR="00B92AA4" w:rsidRPr="003B2806" w:rsidRDefault="00B92AA4">
      <w:pPr>
        <w:spacing w:line="360" w:lineRule="auto"/>
        <w:jc w:val="both"/>
        <w:rPr>
          <w:u w:val="single"/>
          <w:lang w:eastAsia="zh-HK"/>
        </w:rPr>
      </w:pPr>
      <w:r w:rsidRPr="003B2806">
        <w:rPr>
          <w:u w:val="single"/>
          <w:lang w:eastAsia="zh-HK"/>
        </w:rPr>
        <w:t>Who are eligible to apply?</w:t>
      </w:r>
      <w:bookmarkEnd w:id="7"/>
      <w:bookmarkEnd w:id="8"/>
    </w:p>
    <w:p w14:paraId="54D9C2F0" w14:textId="09A42C70" w:rsidR="00B92AA4" w:rsidRPr="003B2806" w:rsidRDefault="00B92AA4">
      <w:pPr>
        <w:spacing w:line="360" w:lineRule="auto"/>
        <w:jc w:val="both"/>
        <w:rPr>
          <w:lang w:eastAsia="zh-HK"/>
        </w:rPr>
      </w:pPr>
      <w:r w:rsidRPr="003B2806">
        <w:rPr>
          <w:lang w:eastAsia="zh-HK"/>
        </w:rPr>
        <w:t>A</w:t>
      </w:r>
      <w:r w:rsidRPr="003B2806">
        <w:rPr>
          <w:lang w:val="en-US" w:eastAsia="zh-HK"/>
        </w:rPr>
        <w:t xml:space="preserve">n enterprise </w:t>
      </w:r>
      <w:r w:rsidRPr="003B2806">
        <w:rPr>
          <w:lang w:eastAsia="zh-HK"/>
        </w:rPr>
        <w:t>will be eligible to apply for funding to produce an animation work of at least</w:t>
      </w:r>
      <w:r w:rsidR="00FD4E07" w:rsidRPr="003B2806">
        <w:rPr>
          <w:lang w:eastAsia="zh-HK"/>
        </w:rPr>
        <w:t xml:space="preserve"> 3 minutes (i.e. Tier 1 of the </w:t>
      </w:r>
      <w:r w:rsidR="00CB2124" w:rsidRPr="003B2806">
        <w:rPr>
          <w:lang w:eastAsia="zh-HK"/>
        </w:rPr>
        <w:t>8</w:t>
      </w:r>
      <w:r w:rsidRPr="003B2806">
        <w:rPr>
          <w:vertAlign w:val="superscript"/>
          <w:lang w:eastAsia="zh-HK"/>
        </w:rPr>
        <w:t>th</w:t>
      </w:r>
      <w:r w:rsidRPr="003B2806">
        <w:rPr>
          <w:lang w:eastAsia="zh-HK"/>
        </w:rPr>
        <w:t xml:space="preserve"> ASP) if: </w:t>
      </w:r>
    </w:p>
    <w:p w14:paraId="41184808" w14:textId="77777777" w:rsidR="00B92AA4" w:rsidRPr="003B2806" w:rsidRDefault="00B92AA4">
      <w:pPr>
        <w:pStyle w:val="-11"/>
        <w:numPr>
          <w:ilvl w:val="0"/>
          <w:numId w:val="4"/>
        </w:numPr>
        <w:spacing w:line="360" w:lineRule="auto"/>
        <w:ind w:leftChars="0" w:left="426" w:hanging="426"/>
        <w:jc w:val="both"/>
        <w:rPr>
          <w:lang w:eastAsia="zh-HK"/>
        </w:rPr>
      </w:pPr>
      <w:r w:rsidRPr="003B2806">
        <w:rPr>
          <w:lang w:val="en-US" w:eastAsia="zh-HK"/>
        </w:rPr>
        <w:t xml:space="preserve">It </w:t>
      </w:r>
      <w:r w:rsidRPr="003B2806">
        <w:rPr>
          <w:lang w:val="en-US"/>
        </w:rPr>
        <w:t xml:space="preserve">is a </w:t>
      </w:r>
      <w:r w:rsidRPr="003B2806">
        <w:rPr>
          <w:lang w:val="en-US" w:eastAsia="zh-HK"/>
        </w:rPr>
        <w:t xml:space="preserve">local </w:t>
      </w:r>
      <w:r w:rsidRPr="003B2806">
        <w:t>business holding valid business registration certificate</w:t>
      </w:r>
      <w:r w:rsidRPr="003B2806">
        <w:rPr>
          <w:lang w:eastAsia="zh-HK"/>
        </w:rPr>
        <w:t>, and</w:t>
      </w:r>
    </w:p>
    <w:p w14:paraId="5B902263" w14:textId="77777777" w:rsidR="00B92AA4" w:rsidRPr="003B2806" w:rsidRDefault="00B92AA4">
      <w:pPr>
        <w:pStyle w:val="-11"/>
        <w:numPr>
          <w:ilvl w:val="0"/>
          <w:numId w:val="4"/>
        </w:numPr>
        <w:spacing w:line="360" w:lineRule="auto"/>
        <w:ind w:leftChars="0" w:left="426" w:hanging="426"/>
        <w:jc w:val="both"/>
        <w:rPr>
          <w:lang w:eastAsia="zh-HK"/>
        </w:rPr>
      </w:pPr>
      <w:r w:rsidRPr="003B2806">
        <w:rPr>
          <w:lang w:eastAsia="zh-HK"/>
        </w:rPr>
        <w:t>It is a business with primary focus on animation production, and</w:t>
      </w:r>
    </w:p>
    <w:p w14:paraId="438414BE" w14:textId="77777777" w:rsidR="00B92AA4" w:rsidRPr="003B2806" w:rsidRDefault="00B92AA4">
      <w:pPr>
        <w:pStyle w:val="-11"/>
        <w:numPr>
          <w:ilvl w:val="0"/>
          <w:numId w:val="4"/>
        </w:numPr>
        <w:spacing w:line="360" w:lineRule="auto"/>
        <w:ind w:leftChars="0" w:left="426" w:hanging="426"/>
        <w:jc w:val="both"/>
        <w:rPr>
          <w:lang w:eastAsia="zh-HK"/>
        </w:rPr>
      </w:pPr>
      <w:r w:rsidRPr="003B2806">
        <w:rPr>
          <w:lang w:eastAsia="zh-HK"/>
        </w:rPr>
        <w:t xml:space="preserve">It has </w:t>
      </w:r>
      <w:r w:rsidR="00B03C2A" w:rsidRPr="003B2806">
        <w:rPr>
          <w:lang w:eastAsia="zh-HK"/>
        </w:rPr>
        <w:t>been in operation for</w:t>
      </w:r>
      <w:r w:rsidRPr="003B2806">
        <w:rPr>
          <w:lang w:eastAsia="zh-HK"/>
        </w:rPr>
        <w:t xml:space="preserve"> not</w:t>
      </w:r>
      <w:r w:rsidRPr="003B2806">
        <w:rPr>
          <w:color w:val="000000"/>
          <w:lang w:val="en-US" w:eastAsia="zh-HK"/>
        </w:rPr>
        <w:t xml:space="preserve"> </w:t>
      </w:r>
      <w:r w:rsidRPr="003B2806">
        <w:rPr>
          <w:color w:val="000000"/>
          <w:lang w:eastAsia="zh-HK"/>
        </w:rPr>
        <w:t xml:space="preserve">more than </w:t>
      </w:r>
      <w:r w:rsidR="00F52463" w:rsidRPr="003B2806">
        <w:rPr>
          <w:color w:val="000000"/>
          <w:lang w:eastAsia="zh-HK"/>
        </w:rPr>
        <w:t>six</w:t>
      </w:r>
      <w:r w:rsidR="006A47D3" w:rsidRPr="003B2806">
        <w:rPr>
          <w:color w:val="000000"/>
          <w:lang w:eastAsia="zh-HK"/>
        </w:rPr>
        <w:t xml:space="preserve"> </w:t>
      </w:r>
      <w:r w:rsidRPr="003B2806">
        <w:rPr>
          <w:color w:val="000000"/>
          <w:lang w:eastAsia="zh-HK"/>
        </w:rPr>
        <w:t xml:space="preserve">years (as </w:t>
      </w:r>
      <w:r w:rsidRPr="003B2806">
        <w:rPr>
          <w:color w:val="000000"/>
          <w:lang w:val="en-US" w:eastAsia="zh-HK"/>
        </w:rPr>
        <w:t>at the date of</w:t>
      </w:r>
      <w:r w:rsidRPr="003B2806">
        <w:rPr>
          <w:color w:val="000000"/>
          <w:lang w:eastAsia="zh-HK"/>
        </w:rPr>
        <w:t xml:space="preserve"> the application deadline) with 8 </w:t>
      </w:r>
      <w:r w:rsidRPr="003B2806">
        <w:rPr>
          <w:lang w:eastAsia="zh-HK"/>
        </w:rPr>
        <w:t>full time staff members or below</w:t>
      </w:r>
      <w:r w:rsidR="001E42F9" w:rsidRPr="003B2806">
        <w:rPr>
          <w:lang w:eastAsia="zh-HK"/>
        </w:rPr>
        <w:t>.</w:t>
      </w:r>
      <w:r w:rsidRPr="003B2806">
        <w:rPr>
          <w:lang w:eastAsia="zh-HK"/>
        </w:rPr>
        <w:t xml:space="preserve"> </w:t>
      </w:r>
    </w:p>
    <w:p w14:paraId="3D1CA2A0" w14:textId="4EDEBF38" w:rsidR="00B92AA4" w:rsidRPr="003B2806" w:rsidRDefault="00B92AA4">
      <w:pPr>
        <w:autoSpaceDE w:val="0"/>
        <w:autoSpaceDN w:val="0"/>
        <w:adjustRightInd w:val="0"/>
        <w:rPr>
          <w:i/>
          <w:lang w:eastAsia="zh-HK"/>
        </w:rPr>
      </w:pPr>
      <w:r w:rsidRPr="003B2806">
        <w:rPr>
          <w:i/>
          <w:lang w:eastAsia="zh-HK"/>
        </w:rPr>
        <w:t xml:space="preserve">(Remark: </w:t>
      </w:r>
      <w:r w:rsidRPr="003B2806">
        <w:rPr>
          <w:i/>
          <w:lang w:val="en-US" w:eastAsia="zh-HK"/>
        </w:rPr>
        <w:t>Application under this category is NOT open</w:t>
      </w:r>
      <w:r w:rsidRPr="003B2806">
        <w:rPr>
          <w:i/>
          <w:lang w:eastAsia="zh-HK"/>
        </w:rPr>
        <w:t xml:space="preserve"> to </w:t>
      </w:r>
      <w:r w:rsidRPr="003B2806">
        <w:rPr>
          <w:i/>
          <w:lang w:val="en-US" w:eastAsia="zh-HK"/>
        </w:rPr>
        <w:t xml:space="preserve">any </w:t>
      </w:r>
      <w:r w:rsidRPr="003B2806">
        <w:rPr>
          <w:i/>
          <w:lang w:eastAsia="zh-HK"/>
        </w:rPr>
        <w:t xml:space="preserve">enterprise which had </w:t>
      </w:r>
      <w:r w:rsidRPr="003B2806">
        <w:rPr>
          <w:i/>
          <w:lang w:val="en-US" w:eastAsia="zh-HK"/>
        </w:rPr>
        <w:t>been funded</w:t>
      </w:r>
      <w:r w:rsidRPr="003B2806">
        <w:rPr>
          <w:i/>
          <w:lang w:eastAsia="zh-HK"/>
        </w:rPr>
        <w:t xml:space="preserve"> in the “1</w:t>
      </w:r>
      <w:r w:rsidRPr="003B2806">
        <w:rPr>
          <w:i/>
          <w:vertAlign w:val="superscript"/>
          <w:lang w:eastAsia="zh-HK"/>
        </w:rPr>
        <w:t>st</w:t>
      </w:r>
      <w:r w:rsidRPr="003B2806">
        <w:rPr>
          <w:i/>
          <w:lang w:eastAsia="zh-HK"/>
        </w:rPr>
        <w:t xml:space="preserve"> ASSP” </w:t>
      </w:r>
      <w:r w:rsidRPr="003B2806">
        <w:rPr>
          <w:i/>
          <w:lang w:val="en-US" w:eastAsia="zh-HK"/>
        </w:rPr>
        <w:t>or</w:t>
      </w:r>
      <w:r w:rsidRPr="003B2806">
        <w:rPr>
          <w:i/>
          <w:lang w:eastAsia="zh-HK"/>
        </w:rPr>
        <w:t xml:space="preserve"> </w:t>
      </w:r>
      <w:r w:rsidR="00CB2124" w:rsidRPr="003B2806">
        <w:rPr>
          <w:i/>
          <w:lang w:val="en-US" w:eastAsia="zh-HK"/>
        </w:rPr>
        <w:t>under</w:t>
      </w:r>
      <w:r w:rsidR="00CB2124" w:rsidRPr="003B2806">
        <w:rPr>
          <w:i/>
          <w:lang w:eastAsia="zh-HK"/>
        </w:rPr>
        <w:t xml:space="preserve"> Tier 1 </w:t>
      </w:r>
      <w:r w:rsidR="00CB2124" w:rsidRPr="003B2806">
        <w:rPr>
          <w:i/>
          <w:lang w:val="en-US" w:eastAsia="zh-HK"/>
        </w:rPr>
        <w:t>category in</w:t>
      </w:r>
      <w:r w:rsidR="00CB2124" w:rsidRPr="003B2806">
        <w:rPr>
          <w:i/>
          <w:lang w:eastAsia="zh-HK"/>
        </w:rPr>
        <w:t xml:space="preserve"> </w:t>
      </w:r>
      <w:r w:rsidRPr="003B2806">
        <w:rPr>
          <w:i/>
          <w:lang w:eastAsia="zh-HK"/>
        </w:rPr>
        <w:t>the “2</w:t>
      </w:r>
      <w:r w:rsidRPr="003B2806">
        <w:rPr>
          <w:i/>
          <w:vertAlign w:val="superscript"/>
          <w:lang w:eastAsia="zh-HK"/>
        </w:rPr>
        <w:t>nd</w:t>
      </w:r>
      <w:r w:rsidRPr="003B2806">
        <w:rPr>
          <w:i/>
          <w:lang w:eastAsia="zh-HK"/>
        </w:rPr>
        <w:t xml:space="preserve"> ASP”</w:t>
      </w:r>
      <w:r w:rsidRPr="003B2806">
        <w:rPr>
          <w:i/>
          <w:lang w:val="en-US" w:eastAsia="zh-HK"/>
        </w:rPr>
        <w:t xml:space="preserve"> or</w:t>
      </w:r>
      <w:r w:rsidRPr="003B2806">
        <w:rPr>
          <w:i/>
          <w:lang w:eastAsia="zh-HK"/>
        </w:rPr>
        <w:t xml:space="preserve"> the “3</w:t>
      </w:r>
      <w:r w:rsidRPr="003B2806">
        <w:rPr>
          <w:i/>
          <w:vertAlign w:val="superscript"/>
          <w:lang w:eastAsia="zh-HK"/>
        </w:rPr>
        <w:t>rd</w:t>
      </w:r>
      <w:r w:rsidRPr="003B2806">
        <w:rPr>
          <w:i/>
          <w:lang w:eastAsia="zh-HK"/>
        </w:rPr>
        <w:t xml:space="preserve"> ASP”</w:t>
      </w:r>
      <w:r w:rsidR="00FD4E07" w:rsidRPr="003B2806">
        <w:rPr>
          <w:rFonts w:hint="eastAsia"/>
          <w:i/>
          <w:lang w:eastAsia="zh-HK"/>
        </w:rPr>
        <w:t xml:space="preserve"> or </w:t>
      </w:r>
      <w:r w:rsidR="00FD4E07" w:rsidRPr="003B2806">
        <w:rPr>
          <w:i/>
          <w:lang w:eastAsia="zh-HK"/>
        </w:rPr>
        <w:t>the “</w:t>
      </w:r>
      <w:r w:rsidR="00FD4E07" w:rsidRPr="003B2806">
        <w:rPr>
          <w:rFonts w:hint="eastAsia"/>
          <w:i/>
          <w:lang w:eastAsia="zh-HK"/>
        </w:rPr>
        <w:t>4</w:t>
      </w:r>
      <w:r w:rsidR="00FD4E07" w:rsidRPr="003B2806">
        <w:rPr>
          <w:rFonts w:hint="eastAsia"/>
          <w:i/>
          <w:vertAlign w:val="superscript"/>
          <w:lang w:eastAsia="zh-HK"/>
        </w:rPr>
        <w:t>th</w:t>
      </w:r>
      <w:r w:rsidR="00FD4E07" w:rsidRPr="003B2806">
        <w:rPr>
          <w:rFonts w:hint="eastAsia"/>
          <w:i/>
          <w:lang w:eastAsia="zh-HK"/>
        </w:rPr>
        <w:t xml:space="preserve"> </w:t>
      </w:r>
      <w:r w:rsidR="00FD4E07" w:rsidRPr="003B2806">
        <w:rPr>
          <w:i/>
          <w:lang w:eastAsia="zh-HK"/>
        </w:rPr>
        <w:t>ASP”</w:t>
      </w:r>
      <w:r w:rsidR="0050554E" w:rsidRPr="003B2806">
        <w:rPr>
          <w:rFonts w:hint="eastAsia"/>
          <w:i/>
          <w:lang w:eastAsia="zh-HK"/>
        </w:rPr>
        <w:t xml:space="preserve"> or </w:t>
      </w:r>
      <w:r w:rsidR="0050554E" w:rsidRPr="003B2806">
        <w:rPr>
          <w:i/>
          <w:lang w:eastAsia="zh-HK"/>
        </w:rPr>
        <w:t>the “5</w:t>
      </w:r>
      <w:r w:rsidR="0050554E" w:rsidRPr="003B2806">
        <w:rPr>
          <w:rFonts w:hint="eastAsia"/>
          <w:i/>
          <w:vertAlign w:val="superscript"/>
          <w:lang w:eastAsia="zh-HK"/>
        </w:rPr>
        <w:t>th</w:t>
      </w:r>
      <w:r w:rsidR="0050554E" w:rsidRPr="003B2806">
        <w:rPr>
          <w:rFonts w:hint="eastAsia"/>
          <w:i/>
          <w:lang w:eastAsia="zh-HK"/>
        </w:rPr>
        <w:t xml:space="preserve"> </w:t>
      </w:r>
      <w:r w:rsidR="0050554E" w:rsidRPr="003B2806">
        <w:rPr>
          <w:i/>
          <w:lang w:eastAsia="zh-HK"/>
        </w:rPr>
        <w:t>ASP”</w:t>
      </w:r>
      <w:r w:rsidR="00580C80" w:rsidRPr="003B2806">
        <w:rPr>
          <w:rFonts w:hint="eastAsia"/>
          <w:i/>
          <w:lang w:eastAsia="zh-HK"/>
        </w:rPr>
        <w:t xml:space="preserve"> or </w:t>
      </w:r>
      <w:r w:rsidR="00580C80" w:rsidRPr="003B2806">
        <w:rPr>
          <w:i/>
          <w:lang w:eastAsia="zh-HK"/>
        </w:rPr>
        <w:t>the “6</w:t>
      </w:r>
      <w:r w:rsidR="00580C80" w:rsidRPr="003B2806">
        <w:rPr>
          <w:rFonts w:hint="eastAsia"/>
          <w:i/>
          <w:vertAlign w:val="superscript"/>
          <w:lang w:eastAsia="zh-HK"/>
        </w:rPr>
        <w:t>th</w:t>
      </w:r>
      <w:r w:rsidR="00580C80" w:rsidRPr="003B2806">
        <w:rPr>
          <w:rFonts w:hint="eastAsia"/>
          <w:i/>
          <w:lang w:eastAsia="zh-HK"/>
        </w:rPr>
        <w:t xml:space="preserve"> </w:t>
      </w:r>
      <w:r w:rsidR="00580C80" w:rsidRPr="003B2806">
        <w:rPr>
          <w:i/>
          <w:lang w:eastAsia="zh-HK"/>
        </w:rPr>
        <w:t>ASP”</w:t>
      </w:r>
      <w:r w:rsidR="00CB2124" w:rsidRPr="003B2806">
        <w:rPr>
          <w:rFonts w:hint="eastAsia"/>
          <w:i/>
          <w:lang w:eastAsia="zh-HK"/>
        </w:rPr>
        <w:t xml:space="preserve"> or </w:t>
      </w:r>
      <w:r w:rsidR="00CB2124" w:rsidRPr="003B2806">
        <w:rPr>
          <w:i/>
          <w:lang w:eastAsia="zh-HK"/>
        </w:rPr>
        <w:t>the 7</w:t>
      </w:r>
      <w:r w:rsidR="00CB2124" w:rsidRPr="003B2806">
        <w:rPr>
          <w:rFonts w:hint="eastAsia"/>
          <w:i/>
          <w:vertAlign w:val="superscript"/>
          <w:lang w:eastAsia="zh-HK"/>
        </w:rPr>
        <w:t>th</w:t>
      </w:r>
      <w:r w:rsidR="00CB2124" w:rsidRPr="003B2806">
        <w:rPr>
          <w:rFonts w:hint="eastAsia"/>
          <w:i/>
          <w:lang w:eastAsia="zh-HK"/>
        </w:rPr>
        <w:t xml:space="preserve"> </w:t>
      </w:r>
      <w:r w:rsidR="00CB2124" w:rsidRPr="003B2806">
        <w:rPr>
          <w:i/>
          <w:lang w:eastAsia="zh-HK"/>
        </w:rPr>
        <w:t>ASP”</w:t>
      </w:r>
      <w:r w:rsidRPr="003B2806">
        <w:rPr>
          <w:i/>
          <w:lang w:eastAsia="zh-HK"/>
        </w:rPr>
        <w:t>)</w:t>
      </w:r>
    </w:p>
    <w:p w14:paraId="0E97B9A8" w14:textId="77777777" w:rsidR="00B92AA4" w:rsidRPr="003B2806" w:rsidRDefault="00B92AA4">
      <w:pPr>
        <w:spacing w:line="360" w:lineRule="auto"/>
        <w:jc w:val="both"/>
        <w:rPr>
          <w:lang w:eastAsia="zh-HK"/>
        </w:rPr>
      </w:pPr>
    </w:p>
    <w:p w14:paraId="6DBA1A3A" w14:textId="6D3DCFD4" w:rsidR="00B92AA4" w:rsidRPr="003B2806" w:rsidRDefault="00B92AA4">
      <w:pPr>
        <w:spacing w:line="360" w:lineRule="auto"/>
        <w:jc w:val="both"/>
        <w:rPr>
          <w:lang w:eastAsia="zh-HK"/>
        </w:rPr>
      </w:pPr>
      <w:r w:rsidRPr="003B2806">
        <w:rPr>
          <w:lang w:eastAsia="zh-HK"/>
        </w:rPr>
        <w:t>A</w:t>
      </w:r>
      <w:r w:rsidRPr="003B2806">
        <w:rPr>
          <w:lang w:val="en-US" w:eastAsia="zh-HK"/>
        </w:rPr>
        <w:t xml:space="preserve">n enterprise </w:t>
      </w:r>
      <w:r w:rsidRPr="003B2806">
        <w:rPr>
          <w:lang w:eastAsia="zh-HK"/>
        </w:rPr>
        <w:t xml:space="preserve">will be eligible to apply for funding to produce an animation work of at least </w:t>
      </w:r>
      <w:r w:rsidR="00E679A1" w:rsidRPr="003B2806">
        <w:rPr>
          <w:lang w:eastAsia="zh-HK"/>
        </w:rPr>
        <w:t>5</w:t>
      </w:r>
      <w:r w:rsidRPr="003B2806">
        <w:rPr>
          <w:lang w:eastAsia="zh-HK"/>
        </w:rPr>
        <w:t xml:space="preserve"> minutes (i.e. Tier 2 of the</w:t>
      </w:r>
      <w:r w:rsidRPr="003B2806">
        <w:rPr>
          <w:lang w:val="en-US" w:eastAsia="zh-HK"/>
        </w:rPr>
        <w:t xml:space="preserve"> </w:t>
      </w:r>
      <w:r w:rsidR="00CB2124" w:rsidRPr="003B2806">
        <w:rPr>
          <w:lang w:val="en-US" w:eastAsia="zh-HK"/>
        </w:rPr>
        <w:t>8</w:t>
      </w:r>
      <w:proofErr w:type="spellStart"/>
      <w:r w:rsidRPr="003B2806">
        <w:rPr>
          <w:vertAlign w:val="superscript"/>
          <w:lang w:eastAsia="zh-HK"/>
        </w:rPr>
        <w:t>th</w:t>
      </w:r>
      <w:proofErr w:type="spellEnd"/>
      <w:r w:rsidRPr="003B2806">
        <w:rPr>
          <w:lang w:eastAsia="zh-HK"/>
        </w:rPr>
        <w:t xml:space="preserve"> ASP) if: </w:t>
      </w:r>
    </w:p>
    <w:p w14:paraId="178D05C1" w14:textId="77777777" w:rsidR="00B92AA4" w:rsidRPr="003B2806" w:rsidRDefault="00B92AA4">
      <w:pPr>
        <w:pStyle w:val="-11"/>
        <w:numPr>
          <w:ilvl w:val="0"/>
          <w:numId w:val="4"/>
        </w:numPr>
        <w:spacing w:line="360" w:lineRule="auto"/>
        <w:ind w:leftChars="0" w:left="426" w:hanging="426"/>
        <w:jc w:val="both"/>
        <w:rPr>
          <w:lang w:eastAsia="zh-HK"/>
        </w:rPr>
      </w:pPr>
      <w:r w:rsidRPr="003B2806">
        <w:rPr>
          <w:lang w:eastAsia="zh-HK"/>
        </w:rPr>
        <w:t xml:space="preserve">It </w:t>
      </w:r>
      <w:r w:rsidRPr="003B2806">
        <w:rPr>
          <w:lang w:val="en-US"/>
        </w:rPr>
        <w:t xml:space="preserve">is a </w:t>
      </w:r>
      <w:r w:rsidRPr="003B2806">
        <w:rPr>
          <w:lang w:val="en-US" w:eastAsia="zh-HK"/>
        </w:rPr>
        <w:t xml:space="preserve">local </w:t>
      </w:r>
      <w:r w:rsidRPr="003B2806">
        <w:t>business holding valid business registration certificate</w:t>
      </w:r>
      <w:r w:rsidRPr="003B2806">
        <w:rPr>
          <w:lang w:eastAsia="zh-HK"/>
        </w:rPr>
        <w:t>,</w:t>
      </w:r>
      <w:r w:rsidRPr="003B2806">
        <w:rPr>
          <w:lang w:val="en-US" w:eastAsia="zh-HK"/>
        </w:rPr>
        <w:t xml:space="preserve"> </w:t>
      </w:r>
      <w:r w:rsidRPr="003B2806">
        <w:rPr>
          <w:lang w:eastAsia="zh-HK"/>
        </w:rPr>
        <w:t>and</w:t>
      </w:r>
    </w:p>
    <w:p w14:paraId="18227922" w14:textId="77777777" w:rsidR="00B92AA4" w:rsidRPr="003B2806" w:rsidRDefault="00B92AA4">
      <w:pPr>
        <w:pStyle w:val="-11"/>
        <w:numPr>
          <w:ilvl w:val="0"/>
          <w:numId w:val="4"/>
        </w:numPr>
        <w:spacing w:line="360" w:lineRule="auto"/>
        <w:ind w:leftChars="0" w:left="426" w:hanging="426"/>
        <w:jc w:val="both"/>
        <w:rPr>
          <w:lang w:eastAsia="zh-HK"/>
        </w:rPr>
      </w:pPr>
      <w:r w:rsidRPr="003B2806">
        <w:rPr>
          <w:lang w:eastAsia="zh-HK"/>
        </w:rPr>
        <w:t>It is a business with primary focus on animation production, and</w:t>
      </w:r>
    </w:p>
    <w:p w14:paraId="7D8DD3C8" w14:textId="77777777" w:rsidR="002D7372" w:rsidRPr="003B2806" w:rsidRDefault="00B92AA4" w:rsidP="00A350D0">
      <w:pPr>
        <w:numPr>
          <w:ilvl w:val="0"/>
          <w:numId w:val="9"/>
        </w:numPr>
        <w:autoSpaceDE w:val="0"/>
        <w:autoSpaceDN w:val="0"/>
        <w:adjustRightInd w:val="0"/>
        <w:spacing w:line="360" w:lineRule="auto"/>
        <w:jc w:val="both"/>
        <w:rPr>
          <w:lang w:eastAsia="zh-HK"/>
        </w:rPr>
      </w:pPr>
      <w:r w:rsidRPr="003B2806">
        <w:rPr>
          <w:lang w:eastAsia="zh-HK"/>
        </w:rPr>
        <w:t xml:space="preserve">It has </w:t>
      </w:r>
      <w:r w:rsidR="00B03C2A" w:rsidRPr="003B2806">
        <w:rPr>
          <w:lang w:eastAsia="zh-HK"/>
        </w:rPr>
        <w:t xml:space="preserve">been in operation for </w:t>
      </w:r>
      <w:r w:rsidRPr="003B2806">
        <w:rPr>
          <w:lang w:eastAsia="zh-HK"/>
        </w:rPr>
        <w:t>not</w:t>
      </w:r>
      <w:r w:rsidRPr="003B2806">
        <w:rPr>
          <w:color w:val="000000"/>
          <w:lang w:val="en-US" w:eastAsia="zh-HK"/>
        </w:rPr>
        <w:t xml:space="preserve"> </w:t>
      </w:r>
      <w:r w:rsidRPr="003B2806">
        <w:rPr>
          <w:color w:val="000000"/>
          <w:lang w:eastAsia="zh-HK"/>
        </w:rPr>
        <w:t xml:space="preserve">more than </w:t>
      </w:r>
      <w:r w:rsidR="00F52463" w:rsidRPr="003B2806">
        <w:rPr>
          <w:color w:val="000000"/>
          <w:lang w:eastAsia="zh-HK"/>
        </w:rPr>
        <w:t>nine</w:t>
      </w:r>
      <w:r w:rsidRPr="003B2806">
        <w:rPr>
          <w:color w:val="000000"/>
          <w:lang w:eastAsia="zh-HK"/>
        </w:rPr>
        <w:t xml:space="preserve"> years (as </w:t>
      </w:r>
      <w:r w:rsidRPr="003B2806">
        <w:rPr>
          <w:color w:val="000000"/>
          <w:lang w:val="en-US" w:eastAsia="zh-HK"/>
        </w:rPr>
        <w:t>at the date of</w:t>
      </w:r>
      <w:r w:rsidRPr="003B2806">
        <w:rPr>
          <w:color w:val="000000"/>
          <w:lang w:eastAsia="zh-HK"/>
        </w:rPr>
        <w:t xml:space="preserve"> the application deadline) with 15 </w:t>
      </w:r>
      <w:r w:rsidRPr="003B2806">
        <w:rPr>
          <w:lang w:eastAsia="zh-HK"/>
        </w:rPr>
        <w:t xml:space="preserve">full time staff members or below. </w:t>
      </w:r>
    </w:p>
    <w:p w14:paraId="450295F8" w14:textId="326F0CEC" w:rsidR="002D7372" w:rsidRPr="003B2806" w:rsidRDefault="002D7372" w:rsidP="002D7372">
      <w:pPr>
        <w:autoSpaceDE w:val="0"/>
        <w:autoSpaceDN w:val="0"/>
        <w:adjustRightInd w:val="0"/>
        <w:spacing w:line="360" w:lineRule="auto"/>
        <w:jc w:val="both"/>
        <w:rPr>
          <w:i/>
          <w:lang w:eastAsia="zh-HK"/>
        </w:rPr>
      </w:pPr>
      <w:r w:rsidRPr="003B2806">
        <w:rPr>
          <w:i/>
          <w:lang w:eastAsia="zh-HK"/>
        </w:rPr>
        <w:t xml:space="preserve">(Remark: </w:t>
      </w:r>
      <w:r w:rsidRPr="003B2806">
        <w:rPr>
          <w:i/>
          <w:lang w:val="en-US" w:eastAsia="zh-HK"/>
        </w:rPr>
        <w:t>Application under this category is NOT open</w:t>
      </w:r>
      <w:r w:rsidRPr="003B2806">
        <w:rPr>
          <w:i/>
          <w:lang w:eastAsia="zh-HK"/>
        </w:rPr>
        <w:t xml:space="preserve"> to </w:t>
      </w:r>
      <w:r w:rsidRPr="003B2806">
        <w:rPr>
          <w:i/>
          <w:lang w:val="en-US" w:eastAsia="zh-HK"/>
        </w:rPr>
        <w:t>any</w:t>
      </w:r>
      <w:r w:rsidRPr="003B2806">
        <w:rPr>
          <w:i/>
          <w:lang w:eastAsia="zh-HK"/>
        </w:rPr>
        <w:t xml:space="preserve"> enterprise</w:t>
      </w:r>
      <w:r w:rsidRPr="003B2806">
        <w:rPr>
          <w:i/>
          <w:lang w:val="en-US" w:eastAsia="zh-HK"/>
        </w:rPr>
        <w:t xml:space="preserve"> which had been funded under</w:t>
      </w:r>
      <w:r w:rsidRPr="003B2806">
        <w:rPr>
          <w:i/>
          <w:lang w:eastAsia="zh-HK"/>
        </w:rPr>
        <w:t xml:space="preserve"> Tier 2 </w:t>
      </w:r>
      <w:r w:rsidRPr="003B2806">
        <w:rPr>
          <w:i/>
          <w:lang w:val="en-US" w:eastAsia="zh-HK"/>
        </w:rPr>
        <w:t>category in</w:t>
      </w:r>
      <w:r w:rsidRPr="003B2806">
        <w:rPr>
          <w:i/>
          <w:lang w:eastAsia="zh-HK"/>
        </w:rPr>
        <w:t xml:space="preserve"> the “2</w:t>
      </w:r>
      <w:r w:rsidRPr="003B2806">
        <w:rPr>
          <w:i/>
          <w:vertAlign w:val="superscript"/>
          <w:lang w:eastAsia="zh-HK"/>
        </w:rPr>
        <w:t xml:space="preserve">nd </w:t>
      </w:r>
      <w:r w:rsidRPr="003B2806">
        <w:rPr>
          <w:i/>
          <w:lang w:eastAsia="zh-HK"/>
        </w:rPr>
        <w:t>ASP”</w:t>
      </w:r>
      <w:r w:rsidRPr="003B2806">
        <w:rPr>
          <w:i/>
          <w:lang w:val="en-US" w:eastAsia="zh-HK"/>
        </w:rPr>
        <w:t xml:space="preserve"> or</w:t>
      </w:r>
      <w:r w:rsidRPr="003B2806">
        <w:rPr>
          <w:i/>
          <w:lang w:eastAsia="zh-HK"/>
        </w:rPr>
        <w:t xml:space="preserve"> the “3</w:t>
      </w:r>
      <w:r w:rsidRPr="003B2806">
        <w:rPr>
          <w:i/>
          <w:vertAlign w:val="superscript"/>
          <w:lang w:eastAsia="zh-HK"/>
        </w:rPr>
        <w:t>rd</w:t>
      </w:r>
      <w:r w:rsidRPr="003B2806">
        <w:rPr>
          <w:i/>
          <w:lang w:eastAsia="zh-HK"/>
        </w:rPr>
        <w:t xml:space="preserve"> ASP”</w:t>
      </w:r>
      <w:r w:rsidRPr="003B2806">
        <w:rPr>
          <w:rFonts w:hint="eastAsia"/>
          <w:i/>
          <w:lang w:eastAsia="zh-HK"/>
        </w:rPr>
        <w:t xml:space="preserve"> or </w:t>
      </w:r>
      <w:r w:rsidRPr="003B2806">
        <w:rPr>
          <w:i/>
          <w:lang w:eastAsia="zh-HK"/>
        </w:rPr>
        <w:t>the “</w:t>
      </w:r>
      <w:r w:rsidRPr="003B2806">
        <w:rPr>
          <w:rFonts w:hint="eastAsia"/>
          <w:i/>
          <w:lang w:eastAsia="zh-HK"/>
        </w:rPr>
        <w:t>4</w:t>
      </w:r>
      <w:r w:rsidRPr="003B2806">
        <w:rPr>
          <w:rFonts w:hint="eastAsia"/>
          <w:i/>
          <w:vertAlign w:val="superscript"/>
          <w:lang w:eastAsia="zh-HK"/>
        </w:rPr>
        <w:t>th</w:t>
      </w:r>
      <w:r w:rsidRPr="003B2806">
        <w:rPr>
          <w:rFonts w:hint="eastAsia"/>
          <w:i/>
          <w:lang w:eastAsia="zh-HK"/>
        </w:rPr>
        <w:t xml:space="preserve"> </w:t>
      </w:r>
      <w:r w:rsidRPr="003B2806">
        <w:rPr>
          <w:i/>
          <w:lang w:eastAsia="zh-HK"/>
        </w:rPr>
        <w:t>ASP”</w:t>
      </w:r>
      <w:r w:rsidR="00ED5173" w:rsidRPr="003B2806">
        <w:rPr>
          <w:rFonts w:hint="eastAsia"/>
          <w:i/>
          <w:lang w:eastAsia="zh-HK"/>
        </w:rPr>
        <w:t xml:space="preserve"> or </w:t>
      </w:r>
      <w:r w:rsidR="00ED5173" w:rsidRPr="003B2806">
        <w:rPr>
          <w:i/>
          <w:lang w:eastAsia="zh-HK"/>
        </w:rPr>
        <w:t>the “</w:t>
      </w:r>
      <w:r w:rsidR="006A47D3" w:rsidRPr="003B2806">
        <w:rPr>
          <w:rFonts w:hint="eastAsia"/>
          <w:i/>
        </w:rPr>
        <w:t>5</w:t>
      </w:r>
      <w:r w:rsidR="00ED5173" w:rsidRPr="003B2806">
        <w:rPr>
          <w:rFonts w:hint="eastAsia"/>
          <w:i/>
          <w:vertAlign w:val="superscript"/>
          <w:lang w:eastAsia="zh-HK"/>
        </w:rPr>
        <w:t>th</w:t>
      </w:r>
      <w:r w:rsidR="00ED5173" w:rsidRPr="003B2806">
        <w:rPr>
          <w:rFonts w:hint="eastAsia"/>
          <w:i/>
          <w:lang w:eastAsia="zh-HK"/>
        </w:rPr>
        <w:t xml:space="preserve"> </w:t>
      </w:r>
      <w:r w:rsidR="00ED5173" w:rsidRPr="003B2806">
        <w:rPr>
          <w:i/>
          <w:lang w:eastAsia="zh-HK"/>
        </w:rPr>
        <w:t>ASP”</w:t>
      </w:r>
      <w:r w:rsidR="00580C80" w:rsidRPr="003B2806">
        <w:rPr>
          <w:rFonts w:hint="eastAsia"/>
          <w:i/>
          <w:lang w:eastAsia="zh-HK"/>
        </w:rPr>
        <w:t xml:space="preserve"> or </w:t>
      </w:r>
      <w:r w:rsidR="00580C80" w:rsidRPr="003B2806">
        <w:rPr>
          <w:i/>
          <w:lang w:eastAsia="zh-HK"/>
        </w:rPr>
        <w:t>the “6</w:t>
      </w:r>
      <w:r w:rsidR="00580C80" w:rsidRPr="003B2806">
        <w:rPr>
          <w:rFonts w:hint="eastAsia"/>
          <w:i/>
          <w:vertAlign w:val="superscript"/>
          <w:lang w:eastAsia="zh-HK"/>
        </w:rPr>
        <w:t>th</w:t>
      </w:r>
      <w:r w:rsidR="00580C80" w:rsidRPr="003B2806">
        <w:rPr>
          <w:rFonts w:hint="eastAsia"/>
          <w:i/>
          <w:lang w:eastAsia="zh-HK"/>
        </w:rPr>
        <w:t xml:space="preserve"> </w:t>
      </w:r>
      <w:r w:rsidR="00580C80" w:rsidRPr="003B2806">
        <w:rPr>
          <w:i/>
          <w:lang w:eastAsia="zh-HK"/>
        </w:rPr>
        <w:t>ASP”</w:t>
      </w:r>
      <w:r w:rsidR="00CB2124" w:rsidRPr="003B2806">
        <w:rPr>
          <w:rFonts w:hint="eastAsia"/>
          <w:i/>
          <w:lang w:eastAsia="zh-HK"/>
        </w:rPr>
        <w:t xml:space="preserve"> or </w:t>
      </w:r>
      <w:r w:rsidR="00CB2124" w:rsidRPr="003B2806">
        <w:rPr>
          <w:i/>
          <w:lang w:eastAsia="zh-HK"/>
        </w:rPr>
        <w:t>the “7</w:t>
      </w:r>
      <w:r w:rsidR="00CB2124" w:rsidRPr="003B2806">
        <w:rPr>
          <w:rFonts w:hint="eastAsia"/>
          <w:i/>
          <w:vertAlign w:val="superscript"/>
          <w:lang w:eastAsia="zh-HK"/>
        </w:rPr>
        <w:t>th</w:t>
      </w:r>
      <w:r w:rsidR="00CB2124" w:rsidRPr="003B2806">
        <w:rPr>
          <w:rFonts w:hint="eastAsia"/>
          <w:i/>
          <w:lang w:eastAsia="zh-HK"/>
        </w:rPr>
        <w:t xml:space="preserve"> </w:t>
      </w:r>
      <w:r w:rsidR="00CB2124" w:rsidRPr="003B2806">
        <w:rPr>
          <w:i/>
          <w:lang w:eastAsia="zh-HK"/>
        </w:rPr>
        <w:t>ASP”</w:t>
      </w:r>
      <w:r w:rsidRPr="003B2806">
        <w:rPr>
          <w:i/>
          <w:lang w:eastAsia="zh-HK"/>
        </w:rPr>
        <w:t>)</w:t>
      </w:r>
    </w:p>
    <w:p w14:paraId="0F401DBE" w14:textId="2D44BB6B" w:rsidR="0050554E" w:rsidRPr="003B2806" w:rsidRDefault="0050554E" w:rsidP="0050554E">
      <w:pPr>
        <w:spacing w:line="360" w:lineRule="auto"/>
        <w:jc w:val="both"/>
        <w:rPr>
          <w:lang w:eastAsia="zh-HK"/>
        </w:rPr>
      </w:pPr>
      <w:r w:rsidRPr="003B2806">
        <w:rPr>
          <w:lang w:eastAsia="zh-HK"/>
        </w:rPr>
        <w:t>A</w:t>
      </w:r>
      <w:r w:rsidRPr="003B2806">
        <w:rPr>
          <w:lang w:val="en-US" w:eastAsia="zh-HK"/>
        </w:rPr>
        <w:t xml:space="preserve">n enterprise </w:t>
      </w:r>
      <w:r w:rsidRPr="003B2806">
        <w:rPr>
          <w:lang w:eastAsia="zh-HK"/>
        </w:rPr>
        <w:t xml:space="preserve">will be eligible to apply for funding to produce an animation work of at </w:t>
      </w:r>
      <w:r w:rsidRPr="003B2806">
        <w:rPr>
          <w:lang w:eastAsia="zh-HK"/>
        </w:rPr>
        <w:lastRenderedPageBreak/>
        <w:t>least 10</w:t>
      </w:r>
      <w:r w:rsidR="00393B35" w:rsidRPr="003B2806">
        <w:rPr>
          <w:lang w:eastAsia="zh-HK"/>
        </w:rPr>
        <w:t xml:space="preserve"> </w:t>
      </w:r>
      <w:r w:rsidRPr="003B2806">
        <w:rPr>
          <w:lang w:eastAsia="zh-HK"/>
        </w:rPr>
        <w:t>minutes (i.e. Tier 3 of the</w:t>
      </w:r>
      <w:r w:rsidRPr="003B2806">
        <w:rPr>
          <w:lang w:val="en-US" w:eastAsia="zh-HK"/>
        </w:rPr>
        <w:t xml:space="preserve"> </w:t>
      </w:r>
      <w:r w:rsidR="00CB2124" w:rsidRPr="003B2806">
        <w:rPr>
          <w:lang w:val="en-US" w:eastAsia="zh-HK"/>
        </w:rPr>
        <w:t>8</w:t>
      </w:r>
      <w:proofErr w:type="spellStart"/>
      <w:r w:rsidRPr="003B2806">
        <w:rPr>
          <w:vertAlign w:val="superscript"/>
          <w:lang w:eastAsia="zh-HK"/>
        </w:rPr>
        <w:t>th</w:t>
      </w:r>
      <w:proofErr w:type="spellEnd"/>
      <w:r w:rsidRPr="003B2806">
        <w:rPr>
          <w:lang w:eastAsia="zh-HK"/>
        </w:rPr>
        <w:t xml:space="preserve"> ASP) if: </w:t>
      </w:r>
    </w:p>
    <w:p w14:paraId="29C1C2EA" w14:textId="77777777" w:rsidR="0050554E" w:rsidRPr="003B2806" w:rsidRDefault="0050554E" w:rsidP="0050554E">
      <w:pPr>
        <w:pStyle w:val="-11"/>
        <w:numPr>
          <w:ilvl w:val="0"/>
          <w:numId w:val="4"/>
        </w:numPr>
        <w:spacing w:line="360" w:lineRule="auto"/>
        <w:ind w:leftChars="0" w:left="426" w:hanging="426"/>
        <w:jc w:val="both"/>
        <w:rPr>
          <w:lang w:eastAsia="zh-HK"/>
        </w:rPr>
      </w:pPr>
      <w:r w:rsidRPr="003B2806">
        <w:rPr>
          <w:lang w:eastAsia="zh-HK"/>
        </w:rPr>
        <w:t xml:space="preserve">It </w:t>
      </w:r>
      <w:r w:rsidRPr="003B2806">
        <w:rPr>
          <w:lang w:val="en-US"/>
        </w:rPr>
        <w:t xml:space="preserve">is a </w:t>
      </w:r>
      <w:r w:rsidRPr="003B2806">
        <w:rPr>
          <w:lang w:val="en-US" w:eastAsia="zh-HK"/>
        </w:rPr>
        <w:t xml:space="preserve">local </w:t>
      </w:r>
      <w:r w:rsidRPr="003B2806">
        <w:t>business holding valid business registration certificate</w:t>
      </w:r>
      <w:r w:rsidRPr="003B2806">
        <w:rPr>
          <w:lang w:eastAsia="zh-HK"/>
        </w:rPr>
        <w:t>,</w:t>
      </w:r>
      <w:r w:rsidRPr="003B2806">
        <w:rPr>
          <w:lang w:val="en-US" w:eastAsia="zh-HK"/>
        </w:rPr>
        <w:t xml:space="preserve"> </w:t>
      </w:r>
      <w:r w:rsidRPr="003B2806">
        <w:rPr>
          <w:lang w:eastAsia="zh-HK"/>
        </w:rPr>
        <w:t>and</w:t>
      </w:r>
    </w:p>
    <w:p w14:paraId="095F4A07" w14:textId="77777777" w:rsidR="0050554E" w:rsidRPr="003B2806" w:rsidRDefault="0050554E" w:rsidP="001E42F9">
      <w:pPr>
        <w:pStyle w:val="-11"/>
        <w:spacing w:line="360" w:lineRule="auto"/>
        <w:ind w:leftChars="0" w:left="0"/>
        <w:jc w:val="both"/>
        <w:rPr>
          <w:lang w:eastAsia="zh-HK"/>
        </w:rPr>
      </w:pPr>
      <w:r w:rsidRPr="003B2806">
        <w:rPr>
          <w:lang w:eastAsia="zh-HK"/>
        </w:rPr>
        <w:t>It is a business with primary focus on animation production, and</w:t>
      </w:r>
      <w:r w:rsidR="006A47D3" w:rsidRPr="003B2806">
        <w:rPr>
          <w:rFonts w:hint="eastAsia"/>
        </w:rPr>
        <w:t xml:space="preserve"> </w:t>
      </w:r>
      <w:r w:rsidR="00A350D0" w:rsidRPr="003B2806">
        <w:rPr>
          <w:color w:val="000000"/>
          <w:lang w:eastAsia="zh-HK"/>
        </w:rPr>
        <w:t xml:space="preserve">with </w:t>
      </w:r>
      <w:r w:rsidR="00241F74" w:rsidRPr="003B2806">
        <w:rPr>
          <w:color w:val="000000"/>
          <w:lang w:eastAsia="zh-HK"/>
        </w:rPr>
        <w:t>30</w:t>
      </w:r>
      <w:r w:rsidRPr="003B2806">
        <w:rPr>
          <w:color w:val="000000"/>
          <w:lang w:eastAsia="zh-HK"/>
        </w:rPr>
        <w:t xml:space="preserve"> </w:t>
      </w:r>
      <w:r w:rsidRPr="003B2806">
        <w:rPr>
          <w:lang w:eastAsia="zh-HK"/>
        </w:rPr>
        <w:t>full time staff members or below.</w:t>
      </w:r>
    </w:p>
    <w:p w14:paraId="112A37FF" w14:textId="525AB9E9" w:rsidR="00CB2124" w:rsidRPr="003B2806" w:rsidRDefault="00CB2124" w:rsidP="00CB2124">
      <w:pPr>
        <w:autoSpaceDE w:val="0"/>
        <w:autoSpaceDN w:val="0"/>
        <w:adjustRightInd w:val="0"/>
        <w:spacing w:line="360" w:lineRule="auto"/>
        <w:jc w:val="both"/>
        <w:rPr>
          <w:i/>
          <w:lang w:eastAsia="zh-HK"/>
        </w:rPr>
      </w:pPr>
      <w:r w:rsidRPr="003B2806">
        <w:rPr>
          <w:i/>
          <w:lang w:eastAsia="zh-HK"/>
        </w:rPr>
        <w:t xml:space="preserve">(Remark: </w:t>
      </w:r>
      <w:r w:rsidRPr="003B2806">
        <w:rPr>
          <w:i/>
          <w:lang w:val="en-US" w:eastAsia="zh-HK"/>
        </w:rPr>
        <w:t>Application under this category is NOT open</w:t>
      </w:r>
      <w:r w:rsidRPr="003B2806">
        <w:rPr>
          <w:i/>
          <w:lang w:eastAsia="zh-HK"/>
        </w:rPr>
        <w:t xml:space="preserve"> to </w:t>
      </w:r>
      <w:r w:rsidRPr="003B2806">
        <w:rPr>
          <w:i/>
          <w:lang w:val="en-US" w:eastAsia="zh-HK"/>
        </w:rPr>
        <w:t>any</w:t>
      </w:r>
      <w:r w:rsidRPr="003B2806">
        <w:rPr>
          <w:i/>
          <w:lang w:eastAsia="zh-HK"/>
        </w:rPr>
        <w:t xml:space="preserve"> enterprise</w:t>
      </w:r>
      <w:r w:rsidRPr="003B2806">
        <w:rPr>
          <w:i/>
          <w:lang w:val="en-US" w:eastAsia="zh-HK"/>
        </w:rPr>
        <w:t xml:space="preserve"> which had been funded under</w:t>
      </w:r>
      <w:r w:rsidRPr="003B2806">
        <w:rPr>
          <w:i/>
          <w:lang w:eastAsia="zh-HK"/>
        </w:rPr>
        <w:t xml:space="preserve"> Tier 3 </w:t>
      </w:r>
      <w:r w:rsidRPr="003B2806">
        <w:rPr>
          <w:i/>
          <w:lang w:val="en-US" w:eastAsia="zh-HK"/>
        </w:rPr>
        <w:t>category in</w:t>
      </w:r>
      <w:r w:rsidRPr="003B2806">
        <w:rPr>
          <w:i/>
          <w:lang w:eastAsia="zh-HK"/>
        </w:rPr>
        <w:t xml:space="preserve"> the “6</w:t>
      </w:r>
      <w:r w:rsidRPr="003B2806">
        <w:rPr>
          <w:rFonts w:hint="eastAsia"/>
          <w:i/>
          <w:vertAlign w:val="superscript"/>
          <w:lang w:eastAsia="zh-HK"/>
        </w:rPr>
        <w:t>th</w:t>
      </w:r>
      <w:r w:rsidRPr="003B2806">
        <w:rPr>
          <w:rFonts w:hint="eastAsia"/>
          <w:i/>
          <w:lang w:eastAsia="zh-HK"/>
        </w:rPr>
        <w:t xml:space="preserve"> </w:t>
      </w:r>
      <w:r w:rsidRPr="003B2806">
        <w:rPr>
          <w:i/>
          <w:lang w:eastAsia="zh-HK"/>
        </w:rPr>
        <w:t>ASP”</w:t>
      </w:r>
      <w:r w:rsidRPr="003B2806">
        <w:rPr>
          <w:rFonts w:hint="eastAsia"/>
          <w:i/>
          <w:lang w:eastAsia="zh-HK"/>
        </w:rPr>
        <w:t xml:space="preserve"> or </w:t>
      </w:r>
      <w:r w:rsidRPr="003B2806">
        <w:rPr>
          <w:i/>
          <w:lang w:eastAsia="zh-HK"/>
        </w:rPr>
        <w:t>the “7</w:t>
      </w:r>
      <w:r w:rsidRPr="003B2806">
        <w:rPr>
          <w:rFonts w:hint="eastAsia"/>
          <w:i/>
          <w:vertAlign w:val="superscript"/>
          <w:lang w:eastAsia="zh-HK"/>
        </w:rPr>
        <w:t>th</w:t>
      </w:r>
      <w:r w:rsidRPr="003B2806">
        <w:rPr>
          <w:rFonts w:hint="eastAsia"/>
          <w:i/>
          <w:lang w:eastAsia="zh-HK"/>
        </w:rPr>
        <w:t xml:space="preserve"> </w:t>
      </w:r>
      <w:r w:rsidRPr="003B2806">
        <w:rPr>
          <w:i/>
          <w:lang w:eastAsia="zh-HK"/>
        </w:rPr>
        <w:t>ASP”)</w:t>
      </w:r>
    </w:p>
    <w:p w14:paraId="27A798CE" w14:textId="77777777" w:rsidR="00B92AA4" w:rsidRPr="003B2806" w:rsidRDefault="00B92AA4">
      <w:pPr>
        <w:spacing w:line="360" w:lineRule="auto"/>
        <w:jc w:val="both"/>
        <w:rPr>
          <w:u w:val="single"/>
          <w:lang w:eastAsia="zh-HK"/>
        </w:rPr>
      </w:pPr>
    </w:p>
    <w:p w14:paraId="639DDB65" w14:textId="77777777" w:rsidR="00B92AA4" w:rsidRPr="003B2806" w:rsidRDefault="00B92AA4">
      <w:pPr>
        <w:spacing w:line="360" w:lineRule="auto"/>
        <w:jc w:val="both"/>
        <w:rPr>
          <w:u w:val="single"/>
          <w:lang w:eastAsia="zh-HK"/>
        </w:rPr>
      </w:pPr>
      <w:r w:rsidRPr="003B2806">
        <w:rPr>
          <w:u w:val="single"/>
          <w:lang w:eastAsia="zh-HK"/>
        </w:rPr>
        <w:t>Implementation agent</w:t>
      </w:r>
    </w:p>
    <w:p w14:paraId="39F69340" w14:textId="03E44EB6" w:rsidR="00B92AA4" w:rsidRPr="003B2806" w:rsidRDefault="00FD4E07">
      <w:pPr>
        <w:numPr>
          <w:ilvl w:val="0"/>
          <w:numId w:val="2"/>
        </w:numPr>
        <w:spacing w:line="360" w:lineRule="auto"/>
        <w:jc w:val="both"/>
        <w:rPr>
          <w:lang w:val="en-US" w:eastAsia="zh-HK"/>
        </w:rPr>
      </w:pPr>
      <w:r w:rsidRPr="003B2806">
        <w:rPr>
          <w:lang w:val="en-US" w:eastAsia="zh-HK"/>
        </w:rPr>
        <w:t xml:space="preserve">The </w:t>
      </w:r>
      <w:r w:rsidR="00CB2124" w:rsidRPr="003B2806">
        <w:rPr>
          <w:lang w:val="en-US" w:eastAsia="zh-HK"/>
        </w:rPr>
        <w:t>8</w:t>
      </w:r>
      <w:r w:rsidR="00840CC9" w:rsidRPr="003B2806">
        <w:rPr>
          <w:rFonts w:hint="eastAsia"/>
          <w:vertAlign w:val="superscript"/>
          <w:lang w:val="en-US" w:eastAsia="zh-HK"/>
        </w:rPr>
        <w:t>th</w:t>
      </w:r>
      <w:r w:rsidR="00B92AA4" w:rsidRPr="003B2806">
        <w:rPr>
          <w:lang w:val="en-US" w:eastAsia="zh-HK"/>
        </w:rPr>
        <w:t xml:space="preserve"> ASP is organized by HKDEA with funding from </w:t>
      </w:r>
      <w:proofErr w:type="spellStart"/>
      <w:r w:rsidR="00B92AA4" w:rsidRPr="003B2806">
        <w:rPr>
          <w:lang w:val="en-US" w:eastAsia="zh-HK"/>
        </w:rPr>
        <w:t>CreateHK’s</w:t>
      </w:r>
      <w:proofErr w:type="spellEnd"/>
      <w:r w:rsidR="00B92AA4" w:rsidRPr="003B2806">
        <w:rPr>
          <w:lang w:val="en-US" w:eastAsia="zh-HK"/>
        </w:rPr>
        <w:t xml:space="preserve"> CreateSmart Initiative (</w:t>
      </w:r>
      <w:r w:rsidR="00B03C2A" w:rsidRPr="003B2806">
        <w:rPr>
          <w:lang w:val="en-US" w:eastAsia="zh-HK"/>
        </w:rPr>
        <w:t>hereafter referred to as “</w:t>
      </w:r>
      <w:r w:rsidR="00B92AA4" w:rsidRPr="003B2806">
        <w:rPr>
          <w:lang w:val="en-US" w:eastAsia="zh-HK"/>
        </w:rPr>
        <w:t>CSI</w:t>
      </w:r>
      <w:r w:rsidR="00B03C2A" w:rsidRPr="003B2806">
        <w:rPr>
          <w:lang w:val="en-US" w:eastAsia="zh-HK"/>
        </w:rPr>
        <w:t>”)</w:t>
      </w:r>
      <w:r w:rsidR="00B92AA4" w:rsidRPr="003B2806">
        <w:rPr>
          <w:lang w:val="en-US" w:eastAsia="zh-HK"/>
        </w:rPr>
        <w:t xml:space="preserve">. </w:t>
      </w:r>
      <w:r w:rsidR="00E42F15" w:rsidRPr="003B2806">
        <w:rPr>
          <w:lang w:val="en-US" w:eastAsia="zh-HK"/>
        </w:rPr>
        <w:t xml:space="preserve">HKDEA </w:t>
      </w:r>
      <w:r w:rsidR="00BB3790" w:rsidRPr="003B2806">
        <w:rPr>
          <w:lang w:val="en-US" w:eastAsia="zh-HK"/>
        </w:rPr>
        <w:t>has</w:t>
      </w:r>
      <w:r w:rsidR="00B92AA4" w:rsidRPr="003B2806">
        <w:rPr>
          <w:lang w:val="en-US" w:eastAsia="zh-HK"/>
        </w:rPr>
        <w:t xml:space="preserve"> appointed </w:t>
      </w:r>
      <w:r w:rsidR="00E42F15" w:rsidRPr="003B2806">
        <w:rPr>
          <w:lang w:val="en-US" w:eastAsia="zh-HK"/>
        </w:rPr>
        <w:t xml:space="preserve">a Project Director </w:t>
      </w:r>
      <w:r w:rsidR="00BB3790" w:rsidRPr="003B2806">
        <w:rPr>
          <w:lang w:val="en-US" w:eastAsia="zh-HK"/>
        </w:rPr>
        <w:t xml:space="preserve">to run the Secretariat Office to be </w:t>
      </w:r>
      <w:r w:rsidR="00B92AA4" w:rsidRPr="003B2806">
        <w:rPr>
          <w:lang w:val="en-US" w:eastAsia="zh-HK"/>
        </w:rPr>
        <w:t>responsible for the ove</w:t>
      </w:r>
      <w:r w:rsidR="00840CC9" w:rsidRPr="003B2806">
        <w:rPr>
          <w:lang w:val="en-US" w:eastAsia="zh-HK"/>
        </w:rPr>
        <w:t xml:space="preserve">rall administration of the </w:t>
      </w:r>
      <w:r w:rsidR="00CB2124" w:rsidRPr="003B2806">
        <w:rPr>
          <w:lang w:val="en-US" w:eastAsia="zh-HK"/>
        </w:rPr>
        <w:t>8</w:t>
      </w:r>
      <w:r w:rsidR="00840CC9" w:rsidRPr="003B2806">
        <w:rPr>
          <w:vertAlign w:val="superscript"/>
          <w:lang w:val="en-US" w:eastAsia="zh-HK"/>
        </w:rPr>
        <w:t>th</w:t>
      </w:r>
      <w:r w:rsidR="00840CC9" w:rsidRPr="003B2806">
        <w:rPr>
          <w:lang w:val="en-US" w:eastAsia="zh-HK"/>
        </w:rPr>
        <w:t xml:space="preserve"> </w:t>
      </w:r>
      <w:r w:rsidR="00B92AA4" w:rsidRPr="003B2806">
        <w:rPr>
          <w:lang w:val="en-US" w:eastAsia="zh-HK"/>
        </w:rPr>
        <w:t xml:space="preserve">ASP. </w:t>
      </w:r>
    </w:p>
    <w:p w14:paraId="7ED0F776" w14:textId="77777777" w:rsidR="00CB2124" w:rsidRPr="003B2806" w:rsidRDefault="00CB2124" w:rsidP="00CB2124">
      <w:pPr>
        <w:numPr>
          <w:ilvl w:val="0"/>
          <w:numId w:val="10"/>
        </w:numPr>
        <w:spacing w:line="360" w:lineRule="auto"/>
        <w:jc w:val="both"/>
        <w:rPr>
          <w:lang w:val="en-US" w:eastAsia="zh-HK"/>
        </w:rPr>
      </w:pPr>
      <w:r w:rsidRPr="003B2806">
        <w:rPr>
          <w:lang w:val="en-US" w:eastAsia="zh-HK"/>
        </w:rPr>
        <w:t xml:space="preserve">The Secretariat Office will process all applications submitted by local animation start-ups and small animation enterprises, monitor the progress of each approved application, and arrange funding release to Fund Recipients in four instalments upon the satisfactory completion of each milestone and the overall production progress has no major lag behind as stated below and acceptance of the appropriate documentary proof of the expenses. </w:t>
      </w:r>
    </w:p>
    <w:p w14:paraId="7E381D64" w14:textId="77777777" w:rsidR="00B92AA4" w:rsidRPr="003B2806" w:rsidRDefault="00B92AA4">
      <w:pPr>
        <w:spacing w:line="360" w:lineRule="auto"/>
        <w:jc w:val="both"/>
        <w:rPr>
          <w:lang w:val="en-US" w:eastAsia="zh-HK"/>
        </w:rPr>
      </w:pPr>
    </w:p>
    <w:p w14:paraId="49CC7A24" w14:textId="77777777" w:rsidR="00B92AA4" w:rsidRPr="003B2806" w:rsidRDefault="00B92AA4">
      <w:pPr>
        <w:spacing w:line="360" w:lineRule="auto"/>
        <w:jc w:val="both"/>
        <w:rPr>
          <w:u w:val="single"/>
          <w:lang w:eastAsia="zh-HK"/>
        </w:rPr>
      </w:pPr>
      <w:r w:rsidRPr="003B2806">
        <w:rPr>
          <w:u w:val="single"/>
          <w:lang w:eastAsia="zh-HK"/>
        </w:rPr>
        <w:t>Application form and deadline</w:t>
      </w:r>
    </w:p>
    <w:p w14:paraId="447697D0" w14:textId="1A589A96" w:rsidR="00B92AA4" w:rsidRPr="003B2806" w:rsidRDefault="00B92AA4">
      <w:pPr>
        <w:numPr>
          <w:ilvl w:val="0"/>
          <w:numId w:val="2"/>
        </w:numPr>
        <w:spacing w:line="360" w:lineRule="auto"/>
        <w:jc w:val="both"/>
        <w:rPr>
          <w:color w:val="000000"/>
          <w:lang w:val="en-US" w:eastAsia="zh-HK"/>
        </w:rPr>
      </w:pPr>
      <w:r w:rsidRPr="003B2806">
        <w:rPr>
          <w:color w:val="000000"/>
          <w:lang w:val="en-US" w:eastAsia="zh-HK"/>
        </w:rPr>
        <w:t xml:space="preserve">The application form and the template of proposal can be obtained from the Secretariat Office directly or downloaded from the project website at </w:t>
      </w:r>
      <w:hyperlink r:id="rId9" w:history="1">
        <w:r w:rsidRPr="003B2806">
          <w:rPr>
            <w:rStyle w:val="a7"/>
            <w:color w:val="auto"/>
            <w:lang w:val="en-US" w:eastAsia="zh-HK"/>
          </w:rPr>
          <w:t>www.animation-ssp.com</w:t>
        </w:r>
      </w:hyperlink>
      <w:r w:rsidRPr="003B2806">
        <w:rPr>
          <w:lang w:val="en-US" w:eastAsia="zh-HK"/>
        </w:rPr>
        <w:t xml:space="preserve"> as from</w:t>
      </w:r>
      <w:r w:rsidR="007F39AD" w:rsidRPr="003B2806">
        <w:rPr>
          <w:lang w:val="en-US" w:eastAsia="zh-HK"/>
        </w:rPr>
        <w:t xml:space="preserve"> </w:t>
      </w:r>
      <w:r w:rsidR="006B2563" w:rsidRPr="003B2806">
        <w:rPr>
          <w:lang w:val="en-US" w:eastAsia="zh-HK"/>
        </w:rPr>
        <w:t>1</w:t>
      </w:r>
      <w:r w:rsidR="006B2563" w:rsidRPr="003B2806">
        <w:rPr>
          <w:vertAlign w:val="superscript"/>
          <w:lang w:val="en-US" w:eastAsia="zh-HK"/>
        </w:rPr>
        <w:t>st</w:t>
      </w:r>
      <w:r w:rsidR="006B2563" w:rsidRPr="003B2806">
        <w:rPr>
          <w:lang w:val="en-US" w:eastAsia="zh-HK"/>
        </w:rPr>
        <w:t xml:space="preserve"> </w:t>
      </w:r>
      <w:r w:rsidR="007F39AD" w:rsidRPr="003B2806">
        <w:rPr>
          <w:lang w:val="en-US" w:eastAsia="zh-HK"/>
        </w:rPr>
        <w:t>April</w:t>
      </w:r>
      <w:r w:rsidR="000A4858" w:rsidRPr="003B2806">
        <w:rPr>
          <w:lang w:val="en-US" w:eastAsia="zh-HK"/>
        </w:rPr>
        <w:t xml:space="preserve"> 20</w:t>
      </w:r>
      <w:r w:rsidR="006B2563" w:rsidRPr="003B2806">
        <w:rPr>
          <w:lang w:val="en-US" w:eastAsia="zh-HK"/>
        </w:rPr>
        <w:t>20</w:t>
      </w:r>
      <w:r w:rsidRPr="003B2806">
        <w:rPr>
          <w:lang w:val="en-US" w:eastAsia="zh-HK"/>
        </w:rPr>
        <w:t>. All sectio</w:t>
      </w:r>
      <w:r w:rsidRPr="003B2806">
        <w:rPr>
          <w:color w:val="000000"/>
          <w:lang w:val="en-US" w:eastAsia="zh-HK"/>
        </w:rPr>
        <w:t xml:space="preserve">ns of the application form have to be completed with supporting documents wherever required. Before filling in an application form, please read this Guideline carefully. </w:t>
      </w:r>
    </w:p>
    <w:p w14:paraId="14AACD26" w14:textId="07EC2B97" w:rsidR="0046698A" w:rsidRPr="003B2806" w:rsidRDefault="0046698A" w:rsidP="00500643">
      <w:pPr>
        <w:numPr>
          <w:ilvl w:val="0"/>
          <w:numId w:val="2"/>
        </w:numPr>
        <w:spacing w:line="360" w:lineRule="auto"/>
        <w:jc w:val="both"/>
        <w:rPr>
          <w:color w:val="000000"/>
          <w:lang w:val="en-US" w:eastAsia="zh-HK"/>
        </w:rPr>
      </w:pPr>
      <w:r w:rsidRPr="003B2806">
        <w:rPr>
          <w:color w:val="000000"/>
          <w:lang w:val="en-US"/>
        </w:rPr>
        <w:lastRenderedPageBreak/>
        <w:t xml:space="preserve">Applications </w:t>
      </w:r>
      <w:r w:rsidR="00D356CA" w:rsidRPr="003B2806">
        <w:rPr>
          <w:color w:val="000000"/>
          <w:lang w:val="en-US"/>
        </w:rPr>
        <w:t>sh</w:t>
      </w:r>
      <w:r w:rsidRPr="003B2806">
        <w:rPr>
          <w:color w:val="000000"/>
          <w:lang w:val="en-US"/>
        </w:rPr>
        <w:t>ould be</w:t>
      </w:r>
      <w:r w:rsidR="00500643" w:rsidRPr="003B2806">
        <w:rPr>
          <w:lang w:val="en-US"/>
        </w:rPr>
        <w:t xml:space="preserve"> </w:t>
      </w:r>
      <w:r w:rsidR="00A66830" w:rsidRPr="003B2806">
        <w:rPr>
          <w:lang w:val="en-US"/>
        </w:rPr>
        <w:t xml:space="preserve">submitted </w:t>
      </w:r>
      <w:r w:rsidR="00500643" w:rsidRPr="003B2806">
        <w:rPr>
          <w:lang w:val="en-US"/>
        </w:rPr>
        <w:t xml:space="preserve">online </w:t>
      </w:r>
      <w:r w:rsidR="00A66830" w:rsidRPr="003B2806">
        <w:rPr>
          <w:lang w:val="en-US"/>
        </w:rPr>
        <w:t>via</w:t>
      </w:r>
      <w:r w:rsidR="00500643" w:rsidRPr="003B2806">
        <w:rPr>
          <w:lang w:val="en-US"/>
        </w:rPr>
        <w:t xml:space="preserve"> the programm</w:t>
      </w:r>
      <w:r w:rsidR="00500643" w:rsidRPr="003B2806">
        <w:rPr>
          <w:color w:val="000000"/>
          <w:lang w:val="en-US"/>
        </w:rPr>
        <w:t>e website (http://www.animation-ssp.com)</w:t>
      </w:r>
      <w:r w:rsidRPr="003B2806">
        <w:rPr>
          <w:color w:val="000000"/>
          <w:lang w:val="en-US"/>
        </w:rPr>
        <w:t xml:space="preserve"> </w:t>
      </w:r>
      <w:r w:rsidRPr="003B2806">
        <w:rPr>
          <w:lang w:val="en-US" w:eastAsia="zh-HK"/>
        </w:rPr>
        <w:t xml:space="preserve">on or before </w:t>
      </w:r>
      <w:r w:rsidR="006B2563" w:rsidRPr="003B2806">
        <w:rPr>
          <w:lang w:val="en-US" w:eastAsia="zh-HK"/>
        </w:rPr>
        <w:t>29</w:t>
      </w:r>
      <w:r w:rsidR="002061A3" w:rsidRPr="003B2806">
        <w:rPr>
          <w:vertAlign w:val="superscript"/>
          <w:lang w:val="en-US" w:eastAsia="zh-HK"/>
        </w:rPr>
        <w:t>th</w:t>
      </w:r>
      <w:r w:rsidR="006B2563" w:rsidRPr="003B2806">
        <w:rPr>
          <w:color w:val="000000"/>
          <w:lang w:val="en-US" w:eastAsia="zh-HK"/>
        </w:rPr>
        <w:t xml:space="preserve"> May</w:t>
      </w:r>
      <w:r w:rsidRPr="003B2806">
        <w:rPr>
          <w:color w:val="000000"/>
          <w:lang w:val="en-US" w:eastAsia="zh-HK"/>
        </w:rPr>
        <w:t xml:space="preserve"> 20</w:t>
      </w:r>
      <w:r w:rsidR="006B2563" w:rsidRPr="003B2806">
        <w:rPr>
          <w:color w:val="000000"/>
          <w:lang w:val="en-US" w:eastAsia="zh-HK"/>
        </w:rPr>
        <w:t>20</w:t>
      </w:r>
      <w:r w:rsidRPr="003B2806">
        <w:rPr>
          <w:color w:val="000000"/>
          <w:lang w:val="en-US"/>
        </w:rPr>
        <w:t>.</w:t>
      </w:r>
    </w:p>
    <w:p w14:paraId="778CE253" w14:textId="77777777" w:rsidR="00B92AA4" w:rsidRPr="003B2806" w:rsidRDefault="00A47CB0" w:rsidP="00D356CA">
      <w:pPr>
        <w:numPr>
          <w:ilvl w:val="0"/>
          <w:numId w:val="2"/>
        </w:numPr>
        <w:spacing w:line="360" w:lineRule="auto"/>
        <w:jc w:val="both"/>
        <w:rPr>
          <w:color w:val="000000"/>
          <w:lang w:val="en-US"/>
        </w:rPr>
      </w:pPr>
      <w:r w:rsidRPr="003B2806">
        <w:rPr>
          <w:color w:val="000000"/>
          <w:lang w:val="en-US"/>
        </w:rPr>
        <w:t xml:space="preserve">The soft copy of completed and signed application forms </w:t>
      </w:r>
      <w:r w:rsidR="00D356CA" w:rsidRPr="003B2806">
        <w:rPr>
          <w:color w:val="000000"/>
          <w:lang w:val="en-US"/>
        </w:rPr>
        <w:t>should</w:t>
      </w:r>
      <w:r w:rsidRPr="003B2806">
        <w:rPr>
          <w:color w:val="000000"/>
          <w:lang w:val="en-US"/>
        </w:rPr>
        <w:t xml:space="preserve"> be submitted online </w:t>
      </w:r>
      <w:r w:rsidR="00A66830" w:rsidRPr="003B2806">
        <w:rPr>
          <w:lang w:val="en-US"/>
        </w:rPr>
        <w:t>via</w:t>
      </w:r>
      <w:r w:rsidRPr="003B2806">
        <w:rPr>
          <w:lang w:val="en-US"/>
        </w:rPr>
        <w:t xml:space="preserve"> the programme website (http://www.animation-ssp.com).</w:t>
      </w:r>
      <w:r w:rsidRPr="003B2806">
        <w:rPr>
          <w:rFonts w:hint="eastAsia"/>
        </w:rPr>
        <w:t xml:space="preserve"> </w:t>
      </w:r>
      <w:r w:rsidRPr="003B2806">
        <w:rPr>
          <w:rFonts w:hint="eastAsia"/>
          <w:lang w:val="en-US"/>
        </w:rPr>
        <w:t xml:space="preserve">Supplementary Documents and PowerPoint should be uploaded to a secure cloud storage platform with a URL for </w:t>
      </w:r>
      <w:r w:rsidR="00A350D0" w:rsidRPr="003B2806">
        <w:rPr>
          <w:lang w:val="en-US"/>
        </w:rPr>
        <w:t xml:space="preserve">the </w:t>
      </w:r>
      <w:r w:rsidRPr="003B2806">
        <w:rPr>
          <w:rFonts w:hint="eastAsia"/>
          <w:lang w:val="en-US"/>
        </w:rPr>
        <w:t xml:space="preserve">secretariat to download the files. Please write down the URL link in </w:t>
      </w:r>
      <w:r w:rsidRPr="003B2806">
        <w:rPr>
          <w:lang w:val="en-US"/>
        </w:rPr>
        <w:t xml:space="preserve">the </w:t>
      </w:r>
      <w:r w:rsidR="00A350D0" w:rsidRPr="003B2806">
        <w:rPr>
          <w:lang w:val="en-US"/>
        </w:rPr>
        <w:t>o</w:t>
      </w:r>
      <w:r w:rsidR="00A350D0" w:rsidRPr="003B2806">
        <w:rPr>
          <w:rFonts w:hint="eastAsia"/>
          <w:lang w:val="en-US"/>
        </w:rPr>
        <w:t xml:space="preserve">nline </w:t>
      </w:r>
      <w:r w:rsidR="00A350D0" w:rsidRPr="003B2806">
        <w:rPr>
          <w:lang w:val="en-US"/>
        </w:rPr>
        <w:t>a</w:t>
      </w:r>
      <w:r w:rsidR="00A350D0" w:rsidRPr="003B2806">
        <w:rPr>
          <w:rFonts w:hint="eastAsia"/>
          <w:lang w:val="en-US"/>
        </w:rPr>
        <w:t xml:space="preserve">pplication </w:t>
      </w:r>
      <w:r w:rsidRPr="003B2806">
        <w:rPr>
          <w:rFonts w:hint="eastAsia"/>
          <w:lang w:val="en-US"/>
        </w:rPr>
        <w:t>(</w:t>
      </w:r>
      <w:r w:rsidR="00D356CA" w:rsidRPr="003B2806">
        <w:rPr>
          <w:rFonts w:hint="eastAsia"/>
          <w:lang w:val="en-US"/>
        </w:rPr>
        <w:t>http://www</w:t>
      </w:r>
      <w:r w:rsidR="00D356CA" w:rsidRPr="003B2806">
        <w:rPr>
          <w:lang w:val="en-US"/>
        </w:rPr>
        <w:t>.animation-ssp.com</w:t>
      </w:r>
      <w:r w:rsidRPr="003B2806">
        <w:rPr>
          <w:lang w:val="en-US"/>
        </w:rPr>
        <w:t>).</w:t>
      </w:r>
      <w:r w:rsidR="00D356CA" w:rsidRPr="003B2806">
        <w:rPr>
          <w:lang w:val="en-US"/>
        </w:rPr>
        <w:t xml:space="preserve"> </w:t>
      </w:r>
      <w:r w:rsidR="00B92AA4" w:rsidRPr="003B2806">
        <w:rPr>
          <w:lang w:val="en-US" w:eastAsia="zh-HK"/>
        </w:rPr>
        <w:t xml:space="preserve">Enquiries: </w:t>
      </w:r>
      <w:r w:rsidR="00A66830" w:rsidRPr="003B2806">
        <w:rPr>
          <w:lang w:val="en-US" w:eastAsia="zh-HK"/>
        </w:rPr>
        <w:t>Telephone</w:t>
      </w:r>
      <w:r w:rsidR="00B92AA4" w:rsidRPr="003B2806">
        <w:rPr>
          <w:lang w:val="en-US" w:eastAsia="zh-HK"/>
        </w:rPr>
        <w:t xml:space="preserve">: </w:t>
      </w:r>
      <w:r w:rsidR="00625AD2" w:rsidRPr="003B2806">
        <w:rPr>
          <w:lang w:val="en-US" w:eastAsia="zh-HK"/>
        </w:rPr>
        <w:t>3594</w:t>
      </w:r>
      <w:r w:rsidR="009451AB" w:rsidRPr="003B2806">
        <w:rPr>
          <w:lang w:val="en-US" w:eastAsia="zh-HK"/>
        </w:rPr>
        <w:t xml:space="preserve"> </w:t>
      </w:r>
      <w:r w:rsidR="00625AD2" w:rsidRPr="003B2806">
        <w:rPr>
          <w:lang w:val="en-US" w:eastAsia="zh-HK"/>
        </w:rPr>
        <w:t>6722</w:t>
      </w:r>
      <w:r w:rsidR="00B92AA4" w:rsidRPr="003B2806">
        <w:rPr>
          <w:lang w:val="en-US" w:eastAsia="zh-HK"/>
        </w:rPr>
        <w:t xml:space="preserve">, </w:t>
      </w:r>
      <w:r w:rsidR="00DB36D9" w:rsidRPr="003B2806">
        <w:rPr>
          <w:lang w:val="en-US" w:eastAsia="zh-HK"/>
        </w:rPr>
        <w:t>F</w:t>
      </w:r>
      <w:r w:rsidR="00B92AA4" w:rsidRPr="003B2806">
        <w:rPr>
          <w:lang w:val="en-US" w:eastAsia="zh-HK"/>
        </w:rPr>
        <w:t>ax</w:t>
      </w:r>
      <w:r w:rsidR="00DB36D9" w:rsidRPr="003B2806">
        <w:rPr>
          <w:lang w:val="en-US" w:eastAsia="zh-HK"/>
        </w:rPr>
        <w:t>:</w:t>
      </w:r>
      <w:r w:rsidR="00B92AA4" w:rsidRPr="003B2806">
        <w:rPr>
          <w:lang w:val="en-US" w:eastAsia="zh-HK"/>
        </w:rPr>
        <w:t xml:space="preserve"> </w:t>
      </w:r>
      <w:r w:rsidR="00625AD2" w:rsidRPr="003B2806">
        <w:rPr>
          <w:lang w:val="en-US" w:eastAsia="zh-HK"/>
        </w:rPr>
        <w:t>3594</w:t>
      </w:r>
      <w:r w:rsidR="009451AB" w:rsidRPr="003B2806">
        <w:rPr>
          <w:lang w:val="en-US" w:eastAsia="zh-HK"/>
        </w:rPr>
        <w:t xml:space="preserve"> </w:t>
      </w:r>
      <w:r w:rsidR="00625AD2" w:rsidRPr="003B2806">
        <w:rPr>
          <w:lang w:val="en-US" w:eastAsia="zh-HK"/>
        </w:rPr>
        <w:t>6720</w:t>
      </w:r>
      <w:r w:rsidR="00B92AA4" w:rsidRPr="003B2806">
        <w:rPr>
          <w:lang w:val="en-US" w:eastAsia="zh-HK"/>
        </w:rPr>
        <w:t xml:space="preserve"> and email </w:t>
      </w:r>
      <w:r w:rsidR="00DB36D9" w:rsidRPr="003B2806">
        <w:rPr>
          <w:u w:val="single"/>
          <w:lang w:val="en-US" w:eastAsia="zh-HK"/>
        </w:rPr>
        <w:t>asp.hkdea@gmail.com</w:t>
      </w:r>
      <w:r w:rsidR="00B92AA4" w:rsidRPr="003B2806">
        <w:rPr>
          <w:lang w:val="en-US" w:eastAsia="zh-HK"/>
        </w:rPr>
        <w:t>.</w:t>
      </w:r>
      <w:bookmarkEnd w:id="1"/>
      <w:bookmarkEnd w:id="2"/>
    </w:p>
    <w:p w14:paraId="72D37AD7" w14:textId="77777777" w:rsidR="00EF4898" w:rsidRPr="003B2806" w:rsidRDefault="00EF4898" w:rsidP="00EF4898">
      <w:pPr>
        <w:spacing w:line="360" w:lineRule="auto"/>
        <w:jc w:val="both"/>
        <w:rPr>
          <w:color w:val="000000"/>
          <w:lang w:val="en-US" w:eastAsia="zh-HK"/>
        </w:rPr>
      </w:pPr>
    </w:p>
    <w:p w14:paraId="361C9180" w14:textId="77777777" w:rsidR="00B92AA4" w:rsidRPr="003B2806" w:rsidRDefault="00B92AA4">
      <w:pPr>
        <w:spacing w:line="360" w:lineRule="auto"/>
        <w:jc w:val="both"/>
        <w:rPr>
          <w:b/>
          <w:lang w:val="en-US" w:eastAsia="zh-HK"/>
        </w:rPr>
      </w:pPr>
      <w:r w:rsidRPr="003B2806">
        <w:rPr>
          <w:b/>
          <w:lang w:val="en-US" w:eastAsia="zh-HK"/>
        </w:rPr>
        <w:t>Vetting Mechanism</w:t>
      </w:r>
    </w:p>
    <w:p w14:paraId="0106BE09" w14:textId="77777777" w:rsidR="00B92AA4" w:rsidRPr="003B2806" w:rsidRDefault="00B92AA4">
      <w:pPr>
        <w:spacing w:line="360" w:lineRule="auto"/>
        <w:jc w:val="both"/>
        <w:rPr>
          <w:u w:val="single"/>
          <w:lang w:val="en-US" w:eastAsia="zh-HK"/>
        </w:rPr>
      </w:pPr>
      <w:r w:rsidRPr="003B2806">
        <w:rPr>
          <w:u w:val="single"/>
          <w:lang w:val="en-US" w:eastAsia="zh-HK"/>
        </w:rPr>
        <w:t>Materials to be submitted</w:t>
      </w:r>
    </w:p>
    <w:p w14:paraId="7AB50D46" w14:textId="5CBC6AC2" w:rsidR="00B92AA4" w:rsidRPr="003B2806" w:rsidRDefault="00B92AA4">
      <w:pPr>
        <w:numPr>
          <w:ilvl w:val="0"/>
          <w:numId w:val="2"/>
        </w:numPr>
        <w:spacing w:line="360" w:lineRule="auto"/>
        <w:jc w:val="both"/>
        <w:rPr>
          <w:color w:val="000000"/>
          <w:lang w:val="en-US" w:eastAsia="zh-HK"/>
        </w:rPr>
      </w:pPr>
      <w:r w:rsidRPr="003B2806">
        <w:rPr>
          <w:color w:val="000000"/>
          <w:lang w:val="en-US" w:eastAsia="zh-HK"/>
        </w:rPr>
        <w:t xml:space="preserve">The applicant should fill in the application form with details of its enterprise, a creative proposal (with preliminary storyboard, script, and character design) on the proposed animation works under the </w:t>
      </w:r>
      <w:r w:rsidR="006B2563" w:rsidRPr="003B2806">
        <w:rPr>
          <w:color w:val="000000"/>
          <w:lang w:val="en-US" w:eastAsia="zh-HK"/>
        </w:rPr>
        <w:t>8</w:t>
      </w:r>
      <w:r w:rsidRPr="003B2806">
        <w:rPr>
          <w:color w:val="000000"/>
          <w:vertAlign w:val="superscript"/>
          <w:lang w:val="en-US" w:eastAsia="zh-HK"/>
        </w:rPr>
        <w:t>th</w:t>
      </w:r>
      <w:r w:rsidRPr="003B2806">
        <w:rPr>
          <w:color w:val="000000"/>
          <w:lang w:val="en-US" w:eastAsia="zh-HK"/>
        </w:rPr>
        <w:t xml:space="preserve"> ASP, a production plan, with any other supporting documents and past animation works produced by the applicant for evaluation.</w:t>
      </w:r>
    </w:p>
    <w:p w14:paraId="0ECB2481" w14:textId="77777777" w:rsidR="00B92AA4" w:rsidRPr="003B2806" w:rsidRDefault="00B92AA4">
      <w:pPr>
        <w:numPr>
          <w:ilvl w:val="0"/>
          <w:numId w:val="2"/>
        </w:numPr>
        <w:spacing w:line="360" w:lineRule="auto"/>
        <w:jc w:val="both"/>
        <w:rPr>
          <w:color w:val="000000"/>
          <w:lang w:val="en-US" w:eastAsia="zh-HK"/>
        </w:rPr>
      </w:pPr>
      <w:r w:rsidRPr="003B2806">
        <w:rPr>
          <w:bCs/>
          <w:spacing w:val="-2"/>
          <w:lang w:val="en-US" w:eastAsia="zh-HK"/>
        </w:rPr>
        <w:t>For</w:t>
      </w:r>
      <w:r w:rsidRPr="003B2806">
        <w:rPr>
          <w:bCs/>
          <w:spacing w:val="-2"/>
          <w:lang w:eastAsia="zh-HK"/>
        </w:rPr>
        <w:t xml:space="preserve"> applicant</w:t>
      </w:r>
      <w:r w:rsidRPr="003B2806">
        <w:rPr>
          <w:bCs/>
          <w:spacing w:val="-2"/>
          <w:lang w:val="en-US" w:eastAsia="zh-HK"/>
        </w:rPr>
        <w:t>s</w:t>
      </w:r>
      <w:r w:rsidRPr="003B2806">
        <w:rPr>
          <w:bCs/>
          <w:spacing w:val="-2"/>
          <w:lang w:eastAsia="zh-HK"/>
        </w:rPr>
        <w:t xml:space="preserve"> submitting more than one application, they should submit separate application</w:t>
      </w:r>
      <w:r w:rsidRPr="003B2806">
        <w:rPr>
          <w:bCs/>
          <w:spacing w:val="-2"/>
          <w:lang w:val="en-US" w:eastAsia="zh-HK"/>
        </w:rPr>
        <w:t>s with respective</w:t>
      </w:r>
      <w:r w:rsidRPr="003B2806">
        <w:rPr>
          <w:bCs/>
          <w:spacing w:val="-2"/>
          <w:lang w:eastAsia="zh-HK"/>
        </w:rPr>
        <w:t xml:space="preserve"> creative proposal, </w:t>
      </w:r>
      <w:r w:rsidRPr="003B2806">
        <w:rPr>
          <w:lang w:val="en-US" w:eastAsia="zh-HK"/>
        </w:rPr>
        <w:t>character design, storyline, script, storyboard and production plan etc.</w:t>
      </w:r>
    </w:p>
    <w:p w14:paraId="22442170" w14:textId="77777777" w:rsidR="00B92AA4" w:rsidRPr="003B2806" w:rsidRDefault="00B92AA4">
      <w:pPr>
        <w:spacing w:line="360" w:lineRule="auto"/>
        <w:jc w:val="both"/>
        <w:rPr>
          <w:lang w:val="en-US" w:eastAsia="zh-HK"/>
        </w:rPr>
      </w:pPr>
    </w:p>
    <w:p w14:paraId="2AC37E7C" w14:textId="77777777" w:rsidR="00B92AA4" w:rsidRPr="003B2806" w:rsidRDefault="00B92AA4">
      <w:pPr>
        <w:spacing w:line="360" w:lineRule="auto"/>
        <w:jc w:val="both"/>
        <w:rPr>
          <w:u w:val="single"/>
          <w:lang w:val="en-US" w:eastAsia="zh-HK"/>
        </w:rPr>
      </w:pPr>
      <w:r w:rsidRPr="003B2806">
        <w:rPr>
          <w:u w:val="single"/>
          <w:lang w:val="en-US" w:eastAsia="zh-HK"/>
        </w:rPr>
        <w:t>Vetting procedures</w:t>
      </w:r>
    </w:p>
    <w:p w14:paraId="28D828C0" w14:textId="77777777" w:rsidR="00B92AA4" w:rsidRPr="003B2806" w:rsidRDefault="00B92AA4">
      <w:pPr>
        <w:numPr>
          <w:ilvl w:val="0"/>
          <w:numId w:val="2"/>
        </w:numPr>
        <w:spacing w:line="360" w:lineRule="auto"/>
        <w:jc w:val="both"/>
        <w:rPr>
          <w:lang w:val="en-US" w:eastAsia="zh-HK"/>
        </w:rPr>
      </w:pPr>
      <w:r w:rsidRPr="003B2806">
        <w:rPr>
          <w:lang w:val="en-US" w:eastAsia="zh-HK"/>
        </w:rPr>
        <w:t xml:space="preserve">Upon receipt of an application, the Secretariat Office will conduct a preliminary screening on the eligibility of the applicant and may seek clarification or supplementary information from the applicant. The eligible applications will be submitted to a vetting committee (the “Committee”) to be responsible for vetting </w:t>
      </w:r>
      <w:r w:rsidRPr="003B2806">
        <w:rPr>
          <w:lang w:val="en-US" w:eastAsia="zh-HK"/>
        </w:rPr>
        <w:lastRenderedPageBreak/>
        <w:t xml:space="preserve">applications and monitoring the progress of the selected applications. </w:t>
      </w:r>
    </w:p>
    <w:p w14:paraId="07A00F17" w14:textId="77777777" w:rsidR="00B92AA4" w:rsidRPr="003B2806" w:rsidRDefault="00B92AA4">
      <w:pPr>
        <w:numPr>
          <w:ilvl w:val="0"/>
          <w:numId w:val="2"/>
        </w:numPr>
        <w:spacing w:line="360" w:lineRule="auto"/>
        <w:jc w:val="both"/>
        <w:rPr>
          <w:lang w:val="en-US" w:eastAsia="zh-HK"/>
        </w:rPr>
      </w:pPr>
      <w:r w:rsidRPr="003B2806">
        <w:rPr>
          <w:lang w:val="en-US" w:eastAsia="zh-HK"/>
        </w:rPr>
        <w:t>The Committee comprising industry experts, academia and association representatives in the animation field will provide the necessary creative, commercial and technical input</w:t>
      </w:r>
      <w:r w:rsidR="00A350D0" w:rsidRPr="003B2806">
        <w:rPr>
          <w:lang w:val="en-US" w:eastAsia="zh-HK"/>
        </w:rPr>
        <w:t>s</w:t>
      </w:r>
      <w:r w:rsidRPr="003B2806">
        <w:rPr>
          <w:lang w:val="en-US" w:eastAsia="zh-HK"/>
        </w:rPr>
        <w:t xml:space="preserve"> in the vetting and monitoring processes. The membership list of the Committee can be obtained from the Secretariat Office.</w:t>
      </w:r>
    </w:p>
    <w:p w14:paraId="226FA7D2" w14:textId="77777777" w:rsidR="00B92AA4" w:rsidRPr="003B2806" w:rsidRDefault="00B92AA4">
      <w:pPr>
        <w:numPr>
          <w:ilvl w:val="0"/>
          <w:numId w:val="2"/>
        </w:numPr>
        <w:spacing w:line="360" w:lineRule="auto"/>
        <w:jc w:val="both"/>
        <w:rPr>
          <w:lang w:val="en-US" w:eastAsia="zh-HK"/>
        </w:rPr>
      </w:pPr>
      <w:r w:rsidRPr="003B2806">
        <w:rPr>
          <w:lang w:val="en-US" w:eastAsia="zh-HK"/>
        </w:rPr>
        <w:t>Officer(s) in-charge of the project from the applicant may be required to attend vetting meeting(s) to introduce their enterprise, present the creative proposal and answer queries from the Committee.</w:t>
      </w:r>
    </w:p>
    <w:p w14:paraId="3085DB30" w14:textId="77777777" w:rsidR="00EF4898" w:rsidRPr="003B2806" w:rsidRDefault="00EF4898" w:rsidP="00EF4898">
      <w:pPr>
        <w:spacing w:line="360" w:lineRule="auto"/>
        <w:jc w:val="both"/>
        <w:rPr>
          <w:lang w:val="en-US" w:eastAsia="zh-HK"/>
        </w:rPr>
      </w:pPr>
    </w:p>
    <w:p w14:paraId="1A36873F" w14:textId="77777777" w:rsidR="00B92AA4" w:rsidRPr="003B2806" w:rsidRDefault="00B92AA4">
      <w:pPr>
        <w:spacing w:line="360" w:lineRule="auto"/>
        <w:jc w:val="both"/>
        <w:rPr>
          <w:u w:val="single"/>
          <w:lang w:val="en-US" w:eastAsia="zh-HK"/>
        </w:rPr>
      </w:pPr>
      <w:r w:rsidRPr="003B2806">
        <w:rPr>
          <w:u w:val="single"/>
          <w:lang w:val="en-US" w:eastAsia="zh-HK"/>
        </w:rPr>
        <w:t>Vetting criteria</w:t>
      </w:r>
    </w:p>
    <w:p w14:paraId="38EF4850" w14:textId="77777777" w:rsidR="00B92AA4" w:rsidRPr="003B2806" w:rsidRDefault="00B92AA4">
      <w:pPr>
        <w:spacing w:line="360" w:lineRule="auto"/>
        <w:jc w:val="both"/>
        <w:rPr>
          <w:lang w:val="en-US" w:eastAsia="zh-HK"/>
        </w:rPr>
      </w:pPr>
      <w:r w:rsidRPr="003B2806">
        <w:rPr>
          <w:lang w:val="en-US" w:eastAsia="zh-HK"/>
        </w:rPr>
        <w:t>In evaluating an application, due consideration will be given to, inter alia, the following wherever applicable:</w:t>
      </w:r>
    </w:p>
    <w:p w14:paraId="4EB60964" w14:textId="77777777" w:rsidR="00B92AA4" w:rsidRPr="003B2806" w:rsidRDefault="00B92AA4">
      <w:pPr>
        <w:numPr>
          <w:ilvl w:val="0"/>
          <w:numId w:val="6"/>
        </w:numPr>
        <w:spacing w:line="360" w:lineRule="auto"/>
        <w:jc w:val="both"/>
        <w:rPr>
          <w:lang w:val="en-US" w:eastAsia="zh-HK"/>
        </w:rPr>
      </w:pPr>
      <w:r w:rsidRPr="003B2806">
        <w:rPr>
          <w:lang w:val="en-US" w:eastAsia="zh-HK"/>
        </w:rPr>
        <w:t>The applicant should have track records in animation production or could demonstrate its capability of completing the required animation production. Award(s) won by the applicant in local and/or regional competitions is not a pre-requisite</w:t>
      </w:r>
      <w:r w:rsidR="00EF4898" w:rsidRPr="003B2806">
        <w:rPr>
          <w:lang w:val="en-US" w:eastAsia="zh-HK"/>
        </w:rPr>
        <w:t xml:space="preserve"> </w:t>
      </w:r>
      <w:r w:rsidRPr="003B2806">
        <w:rPr>
          <w:lang w:val="en-US" w:eastAsia="zh-HK"/>
        </w:rPr>
        <w:t>but will be considered.</w:t>
      </w:r>
    </w:p>
    <w:p w14:paraId="3893237C" w14:textId="77777777" w:rsidR="00B92AA4" w:rsidRPr="003B2806" w:rsidRDefault="00B92AA4">
      <w:pPr>
        <w:numPr>
          <w:ilvl w:val="0"/>
          <w:numId w:val="6"/>
        </w:numPr>
        <w:spacing w:line="360" w:lineRule="auto"/>
        <w:jc w:val="both"/>
        <w:rPr>
          <w:lang w:val="en-US" w:eastAsia="zh-HK"/>
        </w:rPr>
      </w:pPr>
      <w:r w:rsidRPr="003B2806">
        <w:rPr>
          <w:lang w:val="en-US" w:eastAsia="zh-HK"/>
        </w:rPr>
        <w:t xml:space="preserve">The creative proposal, character design, storyline, script, portfolio work, and production plan etc., submitted by the applicant will be considered and judged by the Committee with judging criteria below: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9"/>
      </w:tblGrid>
      <w:tr w:rsidR="00B92AA4" w:rsidRPr="003B2806" w14:paraId="7799F096" w14:textId="77777777" w:rsidTr="00793150">
        <w:trPr>
          <w:trHeight w:val="2365"/>
        </w:trPr>
        <w:tc>
          <w:tcPr>
            <w:tcW w:w="8119" w:type="dxa"/>
          </w:tcPr>
          <w:p w14:paraId="7FC523EF" w14:textId="77777777" w:rsidR="00B92AA4" w:rsidRPr="003B2806" w:rsidRDefault="00B92AA4">
            <w:pPr>
              <w:jc w:val="both"/>
              <w:rPr>
                <w:lang w:eastAsia="zh-HK"/>
              </w:rPr>
            </w:pPr>
            <w:r w:rsidRPr="003B2806">
              <w:rPr>
                <w:bCs/>
                <w:lang w:eastAsia="zh-HK"/>
              </w:rPr>
              <w:t xml:space="preserve">Part A (50%) - </w:t>
            </w:r>
            <w:r w:rsidRPr="003B2806">
              <w:rPr>
                <w:i/>
                <w:iCs/>
                <w:lang w:eastAsia="zh-HK"/>
              </w:rPr>
              <w:t xml:space="preserve">Based on submitted creative proposal (story board, character design, script etc). </w:t>
            </w:r>
          </w:p>
          <w:p w14:paraId="49008A80" w14:textId="77777777" w:rsidR="00B92AA4" w:rsidRPr="003B2806" w:rsidRDefault="00B92AA4">
            <w:pPr>
              <w:pStyle w:val="-11"/>
              <w:numPr>
                <w:ilvl w:val="0"/>
                <w:numId w:val="7"/>
              </w:numPr>
              <w:adjustRightInd w:val="0"/>
              <w:spacing w:line="360" w:lineRule="atLeast"/>
              <w:ind w:leftChars="0"/>
              <w:jc w:val="both"/>
              <w:textAlignment w:val="baseline"/>
              <w:rPr>
                <w:lang w:eastAsia="zh-HK"/>
              </w:rPr>
            </w:pPr>
            <w:r w:rsidRPr="003B2806">
              <w:rPr>
                <w:bCs/>
                <w:lang w:eastAsia="zh-HK"/>
              </w:rPr>
              <w:t xml:space="preserve"> Creativity</w:t>
            </w:r>
          </w:p>
          <w:p w14:paraId="34CE21F3" w14:textId="77777777" w:rsidR="00B92AA4" w:rsidRPr="003B2806" w:rsidRDefault="00B92AA4">
            <w:pPr>
              <w:pStyle w:val="-11"/>
              <w:numPr>
                <w:ilvl w:val="0"/>
                <w:numId w:val="7"/>
              </w:numPr>
              <w:adjustRightInd w:val="0"/>
              <w:spacing w:line="360" w:lineRule="atLeast"/>
              <w:ind w:leftChars="0"/>
              <w:jc w:val="both"/>
              <w:textAlignment w:val="baseline"/>
              <w:rPr>
                <w:lang w:eastAsia="zh-HK"/>
              </w:rPr>
            </w:pPr>
            <w:r w:rsidRPr="003B2806">
              <w:rPr>
                <w:bCs/>
                <w:lang w:eastAsia="zh-HK"/>
              </w:rPr>
              <w:t xml:space="preserve"> Originality</w:t>
            </w:r>
          </w:p>
          <w:p w14:paraId="62F92BC3" w14:textId="77777777" w:rsidR="00B92AA4" w:rsidRPr="003B2806" w:rsidRDefault="00B92AA4">
            <w:pPr>
              <w:pStyle w:val="-11"/>
              <w:numPr>
                <w:ilvl w:val="0"/>
                <w:numId w:val="7"/>
              </w:numPr>
              <w:adjustRightInd w:val="0"/>
              <w:spacing w:line="360" w:lineRule="atLeast"/>
              <w:ind w:leftChars="0"/>
              <w:jc w:val="both"/>
              <w:textAlignment w:val="baseline"/>
              <w:rPr>
                <w:lang w:eastAsia="zh-HK"/>
              </w:rPr>
            </w:pPr>
            <w:r w:rsidRPr="003B2806">
              <w:rPr>
                <w:bCs/>
                <w:lang w:eastAsia="zh-HK"/>
              </w:rPr>
              <w:t xml:space="preserve"> Design and artistic quality</w:t>
            </w:r>
          </w:p>
          <w:p w14:paraId="0C10B26F" w14:textId="77777777" w:rsidR="00B92AA4" w:rsidRPr="003B2806" w:rsidRDefault="00B92AA4">
            <w:pPr>
              <w:pStyle w:val="-11"/>
              <w:numPr>
                <w:ilvl w:val="0"/>
                <w:numId w:val="7"/>
              </w:numPr>
              <w:adjustRightInd w:val="0"/>
              <w:spacing w:line="360" w:lineRule="atLeast"/>
              <w:ind w:leftChars="0"/>
              <w:jc w:val="both"/>
              <w:textAlignment w:val="baseline"/>
              <w:rPr>
                <w:lang w:eastAsia="zh-HK"/>
              </w:rPr>
            </w:pPr>
            <w:r w:rsidRPr="003B2806">
              <w:rPr>
                <w:bCs/>
                <w:lang w:val="en-US" w:eastAsia="zh-HK"/>
              </w:rPr>
              <w:t xml:space="preserve"> </w:t>
            </w:r>
            <w:r w:rsidRPr="003B2806">
              <w:rPr>
                <w:bCs/>
                <w:lang w:eastAsia="zh-HK"/>
              </w:rPr>
              <w:t>Expressiveness</w:t>
            </w:r>
          </w:p>
        </w:tc>
      </w:tr>
      <w:tr w:rsidR="00B92AA4" w:rsidRPr="003B2806" w14:paraId="335393FC" w14:textId="77777777" w:rsidTr="00793150">
        <w:trPr>
          <w:trHeight w:val="1972"/>
        </w:trPr>
        <w:tc>
          <w:tcPr>
            <w:tcW w:w="8119" w:type="dxa"/>
          </w:tcPr>
          <w:p w14:paraId="67AFA765" w14:textId="77777777" w:rsidR="00B92AA4" w:rsidRPr="003B2806" w:rsidRDefault="00B92AA4">
            <w:pPr>
              <w:jc w:val="both"/>
              <w:rPr>
                <w:lang w:eastAsia="zh-HK"/>
              </w:rPr>
            </w:pPr>
            <w:r w:rsidRPr="003B2806">
              <w:rPr>
                <w:bCs/>
                <w:lang w:eastAsia="zh-HK"/>
              </w:rPr>
              <w:lastRenderedPageBreak/>
              <w:t xml:space="preserve">Part B (50%) - </w:t>
            </w:r>
            <w:r w:rsidRPr="003B2806">
              <w:rPr>
                <w:i/>
                <w:iCs/>
                <w:lang w:eastAsia="zh-HK"/>
              </w:rPr>
              <w:t>Based on company profile, portfolio and production plan submitted, and interviews to be conducted.</w:t>
            </w:r>
          </w:p>
          <w:p w14:paraId="58B5C61A" w14:textId="77777777" w:rsidR="00B92AA4" w:rsidRPr="003B2806" w:rsidRDefault="00B92AA4">
            <w:pPr>
              <w:pStyle w:val="-11"/>
              <w:numPr>
                <w:ilvl w:val="0"/>
                <w:numId w:val="8"/>
              </w:numPr>
              <w:adjustRightInd w:val="0"/>
              <w:spacing w:line="360" w:lineRule="atLeast"/>
              <w:ind w:leftChars="0" w:left="782" w:hanging="425"/>
              <w:jc w:val="both"/>
              <w:textAlignment w:val="baseline"/>
              <w:rPr>
                <w:lang w:eastAsia="zh-HK"/>
              </w:rPr>
            </w:pPr>
            <w:r w:rsidRPr="003B2806">
              <w:rPr>
                <w:bCs/>
                <w:lang w:eastAsia="zh-HK"/>
              </w:rPr>
              <w:t xml:space="preserve">Company’s track record </w:t>
            </w:r>
          </w:p>
          <w:p w14:paraId="507DA950" w14:textId="77777777" w:rsidR="00B92AA4" w:rsidRPr="003B2806" w:rsidRDefault="00B92AA4">
            <w:pPr>
              <w:pStyle w:val="-11"/>
              <w:numPr>
                <w:ilvl w:val="0"/>
                <w:numId w:val="8"/>
              </w:numPr>
              <w:adjustRightInd w:val="0"/>
              <w:spacing w:line="360" w:lineRule="atLeast"/>
              <w:ind w:leftChars="0" w:left="782" w:hanging="425"/>
              <w:jc w:val="both"/>
              <w:textAlignment w:val="baseline"/>
              <w:rPr>
                <w:lang w:eastAsia="zh-HK"/>
              </w:rPr>
            </w:pPr>
            <w:r w:rsidRPr="003B2806">
              <w:rPr>
                <w:bCs/>
                <w:lang w:eastAsia="zh-HK"/>
              </w:rPr>
              <w:t>Capability of producing the proposed work</w:t>
            </w:r>
          </w:p>
          <w:p w14:paraId="7FD5420B" w14:textId="77777777" w:rsidR="00B92AA4" w:rsidRPr="003B2806" w:rsidRDefault="00B92AA4">
            <w:pPr>
              <w:pStyle w:val="-11"/>
              <w:numPr>
                <w:ilvl w:val="0"/>
                <w:numId w:val="8"/>
              </w:numPr>
              <w:adjustRightInd w:val="0"/>
              <w:spacing w:line="360" w:lineRule="atLeast"/>
              <w:ind w:leftChars="0" w:left="782" w:hanging="425"/>
              <w:jc w:val="both"/>
              <w:textAlignment w:val="baseline"/>
              <w:rPr>
                <w:lang w:eastAsia="zh-HK"/>
              </w:rPr>
            </w:pPr>
            <w:r w:rsidRPr="003B2806">
              <w:rPr>
                <w:bCs/>
                <w:lang w:eastAsia="zh-HK"/>
              </w:rPr>
              <w:t>Commitment to the program</w:t>
            </w:r>
          </w:p>
        </w:tc>
      </w:tr>
    </w:tbl>
    <w:p w14:paraId="28610B48" w14:textId="77777777" w:rsidR="00B92AA4" w:rsidRPr="003B2806" w:rsidRDefault="00B92AA4">
      <w:pPr>
        <w:numPr>
          <w:ilvl w:val="0"/>
          <w:numId w:val="5"/>
        </w:numPr>
        <w:spacing w:line="360" w:lineRule="auto"/>
        <w:jc w:val="both"/>
        <w:rPr>
          <w:lang w:val="en-US" w:eastAsia="zh-HK"/>
        </w:rPr>
      </w:pPr>
      <w:r w:rsidRPr="003B2806">
        <w:rPr>
          <w:lang w:val="en-US" w:eastAsia="zh-HK"/>
        </w:rPr>
        <w:t xml:space="preserve">The proposed animation work needs to cater to the interest of the general public of Hong Kong and comply with the </w:t>
      </w:r>
      <w:r w:rsidRPr="003B2806">
        <w:rPr>
          <w:lang w:val="en-US"/>
        </w:rPr>
        <w:t xml:space="preserve">local </w:t>
      </w:r>
      <w:r w:rsidRPr="003B2806">
        <w:rPr>
          <w:lang w:val="en-US" w:eastAsia="zh-HK"/>
        </w:rPr>
        <w:t xml:space="preserve">broadcast standard, as the finished work may be aired on local TV channel(s) or other public venue(s). </w:t>
      </w:r>
      <w:r w:rsidRPr="003B2806">
        <w:rPr>
          <w:lang w:val="en-US"/>
        </w:rPr>
        <w:t xml:space="preserve">The contents must comply with the overall general standards of television broadcasting in Hong Kong, including but not limited to such contents not being: hindering society benevolent customs; disturbing public order; political arguments; </w:t>
      </w:r>
      <w:r w:rsidRPr="003B2806">
        <w:rPr>
          <w:shd w:val="clear" w:color="auto" w:fill="FFFFFF"/>
        </w:rPr>
        <w:t>defamation</w:t>
      </w:r>
      <w:r w:rsidRPr="003B2806">
        <w:rPr>
          <w:shd w:val="clear" w:color="auto" w:fill="FFFFFF"/>
          <w:lang w:val="en-US"/>
        </w:rPr>
        <w:t>; of indecent, obscene or disgusting taste; any material which may result in any person or group to be subjected to hatred, fear, denigration or insult due to ethnicity, nationality, race, gender, sexual orientation, religion, age, social status, physically or mentally unsoundness or any other reasons; harmful language or metaphor; sex and nudity; visual shots causing severe mental unease; creepy sound effects presaging or simulating death or heavy injury;</w:t>
      </w:r>
      <w:r w:rsidRPr="003B2806">
        <w:rPr>
          <w:color w:val="0000FF"/>
          <w:shd w:val="clear" w:color="auto" w:fill="FFFFFF"/>
          <w:lang w:val="en-US"/>
        </w:rPr>
        <w:t xml:space="preserve"> </w:t>
      </w:r>
      <w:r w:rsidRPr="003B2806">
        <w:rPr>
          <w:shd w:val="clear" w:color="auto" w:fill="FFFFFF"/>
          <w:lang w:val="en-US"/>
        </w:rPr>
        <w:t xml:space="preserve">supernatural or superstitious matters causing high anxiety or fear; abuse or brutalization of children or animals; any matter which may cause hysterical reaction, nightmares or emotional distress from children; use of foul language; etc.  </w:t>
      </w:r>
    </w:p>
    <w:p w14:paraId="2DFA8FBD" w14:textId="77777777" w:rsidR="00B92AA4" w:rsidRPr="003B2806" w:rsidRDefault="00B92AA4">
      <w:pPr>
        <w:numPr>
          <w:ilvl w:val="0"/>
          <w:numId w:val="6"/>
        </w:numPr>
        <w:spacing w:line="360" w:lineRule="auto"/>
        <w:jc w:val="both"/>
        <w:rPr>
          <w:lang w:val="en-US" w:eastAsia="zh-HK"/>
        </w:rPr>
      </w:pPr>
      <w:r w:rsidRPr="003B2806">
        <w:rPr>
          <w:lang w:val="en-US" w:eastAsia="zh-HK"/>
        </w:rPr>
        <w:t>Applicants may submit more than one application. However, with the aim to maximize the number of beneficiaries under the project, HKDEA will not provide more than one offer to each successful applicant. Applicants with common shareholders will be regarded as the same applicant.</w:t>
      </w:r>
    </w:p>
    <w:p w14:paraId="0069238D" w14:textId="77777777" w:rsidR="00B92AA4" w:rsidRPr="003B2806" w:rsidRDefault="00B92AA4">
      <w:pPr>
        <w:spacing w:line="360" w:lineRule="auto"/>
        <w:jc w:val="both"/>
        <w:rPr>
          <w:lang w:val="en-US" w:eastAsia="zh-HK"/>
        </w:rPr>
      </w:pPr>
    </w:p>
    <w:p w14:paraId="5C857C30" w14:textId="77777777" w:rsidR="008738EB" w:rsidRPr="003B2806" w:rsidRDefault="008738EB">
      <w:pPr>
        <w:spacing w:line="360" w:lineRule="auto"/>
        <w:jc w:val="both"/>
        <w:rPr>
          <w:lang w:val="en-US" w:eastAsia="zh-HK"/>
        </w:rPr>
      </w:pPr>
    </w:p>
    <w:p w14:paraId="07FA1E7A" w14:textId="77777777" w:rsidR="008738EB" w:rsidRPr="003B2806" w:rsidRDefault="008738EB">
      <w:pPr>
        <w:spacing w:line="360" w:lineRule="auto"/>
        <w:jc w:val="both"/>
        <w:rPr>
          <w:lang w:val="en-US" w:eastAsia="zh-HK"/>
        </w:rPr>
      </w:pPr>
    </w:p>
    <w:p w14:paraId="216FD270" w14:textId="77777777" w:rsidR="008738EB" w:rsidRPr="003B2806" w:rsidRDefault="008738EB" w:rsidP="008738EB">
      <w:pPr>
        <w:spacing w:line="360" w:lineRule="auto"/>
        <w:jc w:val="both"/>
        <w:rPr>
          <w:u w:val="single"/>
          <w:lang w:val="en-US" w:eastAsia="zh-HK"/>
        </w:rPr>
      </w:pPr>
      <w:r w:rsidRPr="003B2806">
        <w:rPr>
          <w:u w:val="single"/>
          <w:lang w:val="en-US" w:eastAsia="zh-HK"/>
        </w:rPr>
        <w:lastRenderedPageBreak/>
        <w:t>Avoidance of conflict of interest</w:t>
      </w:r>
    </w:p>
    <w:p w14:paraId="59E8DB4B" w14:textId="77777777" w:rsidR="008738EB" w:rsidRPr="003B2806" w:rsidRDefault="008738EB" w:rsidP="008738EB">
      <w:pPr>
        <w:numPr>
          <w:ilvl w:val="0"/>
          <w:numId w:val="2"/>
        </w:numPr>
        <w:spacing w:line="360" w:lineRule="auto"/>
        <w:jc w:val="both"/>
        <w:rPr>
          <w:lang w:val="en-US" w:eastAsia="zh-HK"/>
        </w:rPr>
      </w:pPr>
      <w:r w:rsidRPr="003B2806">
        <w:rPr>
          <w:lang w:val="en-US" w:eastAsia="zh-HK"/>
        </w:rPr>
        <w:t>To avoid conflict of interest, members of the Committee who are directly or closely related to an applicant will not have access to the application information on the applicant concerned and will be required to refrain from discussions of that application. This will apply to members who are management, advisory team member, shareholder, paid staff or consultant of the applicant, or close family member or close friend of any key personnel of the applicant.</w:t>
      </w:r>
    </w:p>
    <w:p w14:paraId="5531A675" w14:textId="77777777" w:rsidR="00273B7B" w:rsidRPr="003B2806" w:rsidRDefault="00273B7B" w:rsidP="00BF0A5D">
      <w:pPr>
        <w:spacing w:line="360" w:lineRule="auto"/>
        <w:ind w:left="360"/>
        <w:jc w:val="both"/>
        <w:rPr>
          <w:lang w:val="en-US" w:eastAsia="zh-HK"/>
        </w:rPr>
      </w:pPr>
    </w:p>
    <w:p w14:paraId="6CCBCB04" w14:textId="77777777" w:rsidR="00273B7B" w:rsidRPr="003B2806" w:rsidRDefault="00273B7B" w:rsidP="00273B7B">
      <w:pPr>
        <w:spacing w:line="360" w:lineRule="auto"/>
        <w:jc w:val="both"/>
        <w:rPr>
          <w:u w:val="single"/>
          <w:lang w:val="en-US" w:eastAsia="zh-HK"/>
        </w:rPr>
      </w:pPr>
      <w:r w:rsidRPr="003B2806">
        <w:rPr>
          <w:u w:val="single"/>
          <w:lang w:val="en-US" w:eastAsia="zh-HK"/>
        </w:rPr>
        <w:t>Notification of result</w:t>
      </w:r>
    </w:p>
    <w:p w14:paraId="61384399" w14:textId="77777777" w:rsidR="00273B7B" w:rsidRPr="003B2806" w:rsidRDefault="00273B7B" w:rsidP="00273B7B">
      <w:pPr>
        <w:numPr>
          <w:ilvl w:val="0"/>
          <w:numId w:val="2"/>
        </w:numPr>
        <w:spacing w:line="360" w:lineRule="auto"/>
        <w:jc w:val="both"/>
        <w:rPr>
          <w:lang w:val="en-US" w:eastAsia="zh-HK"/>
        </w:rPr>
      </w:pPr>
      <w:r w:rsidRPr="003B2806">
        <w:rPr>
          <w:lang w:val="en-US" w:eastAsia="zh-HK"/>
        </w:rPr>
        <w:t xml:space="preserve">The Secretariat Office will notify successful applicants of the vetting result within two months from the deadline of application. </w:t>
      </w:r>
    </w:p>
    <w:p w14:paraId="46863B32" w14:textId="77777777" w:rsidR="00273B7B" w:rsidRPr="003B2806" w:rsidRDefault="00273B7B" w:rsidP="00BF0A5D">
      <w:pPr>
        <w:spacing w:line="360" w:lineRule="auto"/>
        <w:ind w:left="360"/>
        <w:jc w:val="both"/>
        <w:rPr>
          <w:lang w:val="en-US" w:eastAsia="zh-HK"/>
        </w:rPr>
      </w:pPr>
    </w:p>
    <w:p w14:paraId="2699B53F" w14:textId="77777777" w:rsidR="00273B7B" w:rsidRPr="003B2806" w:rsidRDefault="00273B7B" w:rsidP="00273B7B">
      <w:pPr>
        <w:spacing w:line="360" w:lineRule="auto"/>
        <w:jc w:val="both"/>
        <w:rPr>
          <w:u w:val="single"/>
          <w:lang w:val="en-US" w:eastAsia="zh-HK"/>
        </w:rPr>
      </w:pPr>
      <w:r w:rsidRPr="003B2806">
        <w:rPr>
          <w:u w:val="single"/>
          <w:lang w:val="en-US" w:eastAsia="zh-HK"/>
        </w:rPr>
        <w:t>Formal agreement</w:t>
      </w:r>
    </w:p>
    <w:p w14:paraId="71CB01AF" w14:textId="36080302" w:rsidR="00273B7B" w:rsidRPr="003B2806" w:rsidRDefault="00273B7B" w:rsidP="00273B7B">
      <w:pPr>
        <w:numPr>
          <w:ilvl w:val="0"/>
          <w:numId w:val="2"/>
        </w:numPr>
        <w:spacing w:line="360" w:lineRule="auto"/>
        <w:jc w:val="both"/>
        <w:rPr>
          <w:lang w:val="en-US" w:eastAsia="zh-HK"/>
        </w:rPr>
      </w:pPr>
      <w:r w:rsidRPr="003B2806">
        <w:rPr>
          <w:lang w:val="en-US" w:eastAsia="zh-HK"/>
        </w:rPr>
        <w:t xml:space="preserve">Applicants selected by the Committee to be Fund Recipients will be required to sign a formal agreement with the HKDEA to comply with all the terms and conditions laid down in the formal agreement, this Guideline and all instructions and correspondences issued by the Secretariat Office from time to time in respect of the </w:t>
      </w:r>
      <w:r w:rsidR="006B2563" w:rsidRPr="003B2806">
        <w:rPr>
          <w:lang w:val="en-US" w:eastAsia="zh-HK"/>
        </w:rPr>
        <w:t>8</w:t>
      </w:r>
      <w:r w:rsidRPr="003B2806">
        <w:rPr>
          <w:vertAlign w:val="superscript"/>
          <w:lang w:val="en-US" w:eastAsia="zh-HK"/>
        </w:rPr>
        <w:t>th</w:t>
      </w:r>
      <w:r w:rsidRPr="003B2806">
        <w:rPr>
          <w:lang w:val="en-US" w:eastAsia="zh-HK"/>
        </w:rPr>
        <w:t xml:space="preserve"> ASP.</w:t>
      </w:r>
    </w:p>
    <w:p w14:paraId="140C8193" w14:textId="77777777" w:rsidR="00273B7B" w:rsidRPr="003B2806" w:rsidRDefault="00273B7B" w:rsidP="00BF0A5D">
      <w:pPr>
        <w:spacing w:line="360" w:lineRule="auto"/>
        <w:ind w:left="360"/>
        <w:jc w:val="both"/>
        <w:rPr>
          <w:lang w:val="en-US" w:eastAsia="zh-HK"/>
        </w:rPr>
      </w:pPr>
    </w:p>
    <w:p w14:paraId="3ED3A690" w14:textId="77777777" w:rsidR="00273B7B" w:rsidRPr="003B2806" w:rsidRDefault="00273B7B" w:rsidP="00273B7B">
      <w:pPr>
        <w:spacing w:line="360" w:lineRule="auto"/>
        <w:jc w:val="both"/>
        <w:rPr>
          <w:b/>
          <w:lang w:eastAsia="zh-HK"/>
        </w:rPr>
      </w:pPr>
      <w:r w:rsidRPr="003B2806">
        <w:rPr>
          <w:b/>
          <w:lang w:eastAsia="zh-HK"/>
        </w:rPr>
        <w:t xml:space="preserve">Funding Release Procedures </w:t>
      </w:r>
    </w:p>
    <w:p w14:paraId="58A9CB10" w14:textId="77777777" w:rsidR="00273B7B" w:rsidRPr="003B2806" w:rsidRDefault="00273B7B" w:rsidP="00273B7B">
      <w:pPr>
        <w:spacing w:line="360" w:lineRule="auto"/>
        <w:jc w:val="both"/>
        <w:rPr>
          <w:u w:val="single"/>
          <w:lang w:eastAsia="zh-HK"/>
        </w:rPr>
      </w:pPr>
      <w:r w:rsidRPr="003B2806">
        <w:rPr>
          <w:u w:val="single"/>
          <w:lang w:eastAsia="zh-HK"/>
        </w:rPr>
        <w:t>Schedule and condition of funding release:</w:t>
      </w:r>
    </w:p>
    <w:p w14:paraId="04DFFC1C" w14:textId="7442CA09" w:rsidR="00273B7B" w:rsidRPr="003B2806" w:rsidRDefault="00273B7B" w:rsidP="00273B7B">
      <w:pPr>
        <w:numPr>
          <w:ilvl w:val="0"/>
          <w:numId w:val="5"/>
        </w:numPr>
        <w:spacing w:line="360" w:lineRule="auto"/>
        <w:jc w:val="both"/>
        <w:rPr>
          <w:lang w:eastAsia="zh-HK"/>
        </w:rPr>
      </w:pPr>
      <w:r w:rsidRPr="003B2806">
        <w:rPr>
          <w:lang w:eastAsia="zh-HK"/>
        </w:rPr>
        <w:t xml:space="preserve">To ensure proper use of the funding, the </w:t>
      </w:r>
      <w:r w:rsidR="006B2563" w:rsidRPr="003B2806">
        <w:rPr>
          <w:lang w:eastAsia="zh-HK"/>
        </w:rPr>
        <w:t>8</w:t>
      </w:r>
      <w:r w:rsidRPr="003B2806">
        <w:rPr>
          <w:vertAlign w:val="superscript"/>
          <w:lang w:eastAsia="zh-HK"/>
        </w:rPr>
        <w:t>th</w:t>
      </w:r>
      <w:r w:rsidRPr="003B2806">
        <w:rPr>
          <w:lang w:eastAsia="zh-HK"/>
        </w:rPr>
        <w:t xml:space="preserve"> ASP will release the funding to </w:t>
      </w:r>
      <w:r w:rsidRPr="003B2806">
        <w:rPr>
          <w:lang w:val="en-US" w:eastAsia="zh-HK"/>
        </w:rPr>
        <w:t>F</w:t>
      </w:r>
      <w:r w:rsidRPr="003B2806">
        <w:rPr>
          <w:lang w:eastAsia="zh-HK"/>
        </w:rPr>
        <w:t xml:space="preserve">und Recipients </w:t>
      </w:r>
      <w:r w:rsidRPr="003B2806">
        <w:rPr>
          <w:lang w:val="en-US" w:eastAsia="zh-HK"/>
        </w:rPr>
        <w:t>by</w:t>
      </w:r>
      <w:r w:rsidRPr="003B2806">
        <w:rPr>
          <w:lang w:eastAsia="zh-HK"/>
        </w:rPr>
        <w:t xml:space="preserve"> four </w:t>
      </w:r>
      <w:r w:rsidRPr="003B2806">
        <w:rPr>
          <w:lang w:val="en-US" w:eastAsia="zh-HK"/>
        </w:rPr>
        <w:t>instalments</w:t>
      </w:r>
      <w:r w:rsidRPr="003B2806">
        <w:rPr>
          <w:lang w:eastAsia="zh-HK"/>
        </w:rPr>
        <w:t xml:space="preserve"> after the endorsement of committee on milestones achieved by Fund Recipients as below:</w:t>
      </w:r>
    </w:p>
    <w:p w14:paraId="1FD762BD" w14:textId="77777777" w:rsidR="00A84C93" w:rsidRPr="003B2806" w:rsidRDefault="00A84C93" w:rsidP="00A84C93">
      <w:pPr>
        <w:spacing w:line="360" w:lineRule="auto"/>
        <w:ind w:left="480"/>
        <w:jc w:val="both"/>
        <w:rPr>
          <w:lang w:eastAsia="zh-HK"/>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5"/>
        <w:gridCol w:w="5459"/>
      </w:tblGrid>
      <w:tr w:rsidR="00273B7B" w:rsidRPr="003B2806" w14:paraId="2C9C114E" w14:textId="77777777" w:rsidTr="00517D0D">
        <w:trPr>
          <w:trHeight w:val="700"/>
        </w:trPr>
        <w:tc>
          <w:tcPr>
            <w:tcW w:w="2122" w:type="dxa"/>
            <w:shd w:val="clear" w:color="auto" w:fill="E6E6E6"/>
          </w:tcPr>
          <w:p w14:paraId="24F3B8B7" w14:textId="77777777" w:rsidR="00273B7B" w:rsidRPr="003B2806" w:rsidRDefault="00273B7B" w:rsidP="00267117">
            <w:pPr>
              <w:jc w:val="both"/>
              <w:rPr>
                <w:b/>
              </w:rPr>
            </w:pPr>
            <w:r w:rsidRPr="003B2806">
              <w:rPr>
                <w:b/>
                <w:lang w:val="en-US"/>
              </w:rPr>
              <w:lastRenderedPageBreak/>
              <w:t>Instalment</w:t>
            </w:r>
            <w:r w:rsidRPr="003B2806">
              <w:rPr>
                <w:b/>
              </w:rPr>
              <w:t xml:space="preserve"> payment</w:t>
            </w:r>
          </w:p>
        </w:tc>
        <w:tc>
          <w:tcPr>
            <w:tcW w:w="1275" w:type="dxa"/>
            <w:shd w:val="clear" w:color="auto" w:fill="E6E6E6"/>
          </w:tcPr>
          <w:p w14:paraId="350205F8" w14:textId="77777777" w:rsidR="00273B7B" w:rsidRPr="003B2806" w:rsidRDefault="00273B7B" w:rsidP="00267117">
            <w:pPr>
              <w:jc w:val="both"/>
              <w:rPr>
                <w:b/>
              </w:rPr>
            </w:pPr>
            <w:r w:rsidRPr="003B2806">
              <w:rPr>
                <w:b/>
              </w:rPr>
              <w:t>Funding release</w:t>
            </w:r>
            <w:r w:rsidRPr="003B2806">
              <w:rPr>
                <w:b/>
                <w:lang w:val="en-US"/>
              </w:rPr>
              <w:t xml:space="preserve"> %</w:t>
            </w:r>
          </w:p>
        </w:tc>
        <w:tc>
          <w:tcPr>
            <w:tcW w:w="5459" w:type="dxa"/>
            <w:shd w:val="clear" w:color="auto" w:fill="E6E6E6"/>
          </w:tcPr>
          <w:p w14:paraId="29ABCB7E" w14:textId="77777777" w:rsidR="00273B7B" w:rsidRPr="003B2806" w:rsidRDefault="00273B7B" w:rsidP="00267117">
            <w:pPr>
              <w:jc w:val="both"/>
              <w:rPr>
                <w:b/>
              </w:rPr>
            </w:pPr>
            <w:r w:rsidRPr="003B2806">
              <w:rPr>
                <w:b/>
              </w:rPr>
              <w:t>Milestones</w:t>
            </w:r>
          </w:p>
          <w:p w14:paraId="3EAA76CB" w14:textId="77777777" w:rsidR="00273B7B" w:rsidRPr="003B2806" w:rsidRDefault="00273B7B" w:rsidP="00267117">
            <w:pPr>
              <w:jc w:val="both"/>
              <w:rPr>
                <w:b/>
              </w:rPr>
            </w:pPr>
            <w:r w:rsidRPr="003B2806">
              <w:rPr>
                <w:b/>
                <w:lang w:eastAsia="zh-HK"/>
              </w:rPr>
              <w:t>(</w:t>
            </w:r>
            <w:r w:rsidRPr="003B2806">
              <w:rPr>
                <w:b/>
                <w:bCs/>
                <w:kern w:val="0"/>
              </w:rPr>
              <w:t>Documents to be submitted)</w:t>
            </w:r>
          </w:p>
        </w:tc>
      </w:tr>
      <w:tr w:rsidR="00273B7B" w:rsidRPr="003B2806" w14:paraId="06CDCA99" w14:textId="77777777" w:rsidTr="00517D0D">
        <w:trPr>
          <w:trHeight w:val="351"/>
        </w:trPr>
        <w:tc>
          <w:tcPr>
            <w:tcW w:w="2122" w:type="dxa"/>
          </w:tcPr>
          <w:p w14:paraId="7A50A2B7" w14:textId="77777777" w:rsidR="00273B7B" w:rsidRPr="003B2806" w:rsidRDefault="00273B7B" w:rsidP="00267117">
            <w:pPr>
              <w:jc w:val="both"/>
              <w:rPr>
                <w:lang w:eastAsia="zh-HK"/>
              </w:rPr>
            </w:pPr>
            <w:r w:rsidRPr="003B2806">
              <w:t xml:space="preserve">1st </w:t>
            </w:r>
          </w:p>
          <w:p w14:paraId="4B250303" w14:textId="77777777" w:rsidR="006B2563" w:rsidRPr="003B2806" w:rsidRDefault="00273B7B" w:rsidP="00267117">
            <w:pPr>
              <w:jc w:val="both"/>
            </w:pPr>
            <w:r w:rsidRPr="003B2806">
              <w:t>(</w:t>
            </w:r>
            <w:r w:rsidR="006B2563" w:rsidRPr="003B2806">
              <w:t>Around</w:t>
            </w:r>
          </w:p>
          <w:p w14:paraId="027F4E54" w14:textId="489C6463" w:rsidR="00273B7B" w:rsidRPr="003B2806" w:rsidRDefault="006B2563" w:rsidP="00267117">
            <w:pPr>
              <w:jc w:val="both"/>
            </w:pPr>
            <w:r w:rsidRPr="003B2806">
              <w:rPr>
                <w:lang w:eastAsia="zh-HK"/>
              </w:rPr>
              <w:t>August</w:t>
            </w:r>
            <w:r w:rsidR="00393508" w:rsidRPr="003B2806">
              <w:rPr>
                <w:lang w:eastAsia="zh-HK"/>
              </w:rPr>
              <w:t>/Sept</w:t>
            </w:r>
            <w:r w:rsidR="00517D0D" w:rsidRPr="003B2806">
              <w:rPr>
                <w:lang w:eastAsia="zh-HK"/>
              </w:rPr>
              <w:t>ember</w:t>
            </w:r>
            <w:r w:rsidR="00273B7B" w:rsidRPr="003B2806">
              <w:rPr>
                <w:lang w:eastAsia="zh-HK"/>
              </w:rPr>
              <w:t xml:space="preserve"> </w:t>
            </w:r>
            <w:r w:rsidR="00273B7B" w:rsidRPr="003B2806">
              <w:t>20</w:t>
            </w:r>
            <w:r w:rsidRPr="003B2806">
              <w:t>20</w:t>
            </w:r>
            <w:r w:rsidR="00273B7B" w:rsidRPr="003B2806">
              <w:t>)</w:t>
            </w:r>
          </w:p>
        </w:tc>
        <w:tc>
          <w:tcPr>
            <w:tcW w:w="1275" w:type="dxa"/>
          </w:tcPr>
          <w:p w14:paraId="68ECAC21" w14:textId="77777777" w:rsidR="00273B7B" w:rsidRPr="003B2806" w:rsidRDefault="00273B7B" w:rsidP="00267117">
            <w:pPr>
              <w:jc w:val="both"/>
            </w:pPr>
            <w:r w:rsidRPr="003B2806">
              <w:t>2</w:t>
            </w:r>
            <w:r w:rsidRPr="003B2806">
              <w:rPr>
                <w:lang w:eastAsia="zh-HK"/>
              </w:rPr>
              <w:t>0</w:t>
            </w:r>
            <w:r w:rsidRPr="003B2806">
              <w:rPr>
                <w:b/>
              </w:rPr>
              <w:t>%</w:t>
            </w:r>
          </w:p>
        </w:tc>
        <w:tc>
          <w:tcPr>
            <w:tcW w:w="5459" w:type="dxa"/>
          </w:tcPr>
          <w:p w14:paraId="5A944FFF" w14:textId="77777777" w:rsidR="00273B7B" w:rsidRPr="003B2806" w:rsidRDefault="00273B7B" w:rsidP="00267117">
            <w:pPr>
              <w:jc w:val="both"/>
              <w:rPr>
                <w:lang w:eastAsia="zh-HK"/>
              </w:rPr>
            </w:pPr>
            <w:r w:rsidRPr="003B2806">
              <w:t>Upon signing of agreement</w:t>
            </w:r>
            <w:r w:rsidRPr="003B2806">
              <w:rPr>
                <w:lang w:eastAsia="zh-HK"/>
              </w:rPr>
              <w:t xml:space="preserve"> based on approved creative proposal </w:t>
            </w:r>
          </w:p>
        </w:tc>
      </w:tr>
      <w:tr w:rsidR="00273B7B" w:rsidRPr="003B2806" w14:paraId="1844EB06" w14:textId="77777777" w:rsidTr="00517D0D">
        <w:trPr>
          <w:trHeight w:val="611"/>
        </w:trPr>
        <w:tc>
          <w:tcPr>
            <w:tcW w:w="2122" w:type="dxa"/>
          </w:tcPr>
          <w:p w14:paraId="1FE204B5" w14:textId="77777777" w:rsidR="00273B7B" w:rsidRPr="003B2806" w:rsidRDefault="00273B7B" w:rsidP="00267117">
            <w:pPr>
              <w:jc w:val="both"/>
            </w:pPr>
            <w:r w:rsidRPr="003B2806">
              <w:t xml:space="preserve">2nd </w:t>
            </w:r>
          </w:p>
          <w:p w14:paraId="234EC588" w14:textId="77777777" w:rsidR="006B2563" w:rsidRPr="003B2806" w:rsidRDefault="00273B7B" w:rsidP="00267117">
            <w:pPr>
              <w:jc w:val="both"/>
              <w:rPr>
                <w:lang w:eastAsia="zh-HK"/>
              </w:rPr>
            </w:pPr>
            <w:r w:rsidRPr="003B2806">
              <w:rPr>
                <w:lang w:eastAsia="zh-HK"/>
              </w:rPr>
              <w:t>(</w:t>
            </w:r>
            <w:r w:rsidR="006B2563" w:rsidRPr="003B2806">
              <w:rPr>
                <w:lang w:eastAsia="zh-HK"/>
              </w:rPr>
              <w:t xml:space="preserve">Around </w:t>
            </w:r>
          </w:p>
          <w:p w14:paraId="3CDB6547" w14:textId="3FE20006" w:rsidR="00273B7B" w:rsidRPr="003B2806" w:rsidRDefault="00273B7B" w:rsidP="00267117">
            <w:pPr>
              <w:jc w:val="both"/>
              <w:rPr>
                <w:lang w:eastAsia="zh-HK"/>
              </w:rPr>
            </w:pPr>
            <w:r w:rsidRPr="003B2806">
              <w:rPr>
                <w:lang w:eastAsia="zh-HK"/>
              </w:rPr>
              <w:t>Oct</w:t>
            </w:r>
            <w:r w:rsidR="006B2563" w:rsidRPr="003B2806">
              <w:rPr>
                <w:lang w:eastAsia="zh-HK"/>
              </w:rPr>
              <w:t>ober</w:t>
            </w:r>
            <w:r w:rsidRPr="003B2806">
              <w:rPr>
                <w:lang w:eastAsia="zh-HK"/>
              </w:rPr>
              <w:t xml:space="preserve"> </w:t>
            </w:r>
            <w:r w:rsidRPr="003B2806">
              <w:t>20</w:t>
            </w:r>
            <w:r w:rsidR="006B2563" w:rsidRPr="003B2806">
              <w:t>20</w:t>
            </w:r>
            <w:r w:rsidRPr="003B2806">
              <w:t>)</w:t>
            </w:r>
          </w:p>
        </w:tc>
        <w:tc>
          <w:tcPr>
            <w:tcW w:w="1275" w:type="dxa"/>
          </w:tcPr>
          <w:p w14:paraId="47C9203F" w14:textId="77777777" w:rsidR="00273B7B" w:rsidRPr="003B2806" w:rsidRDefault="00273B7B" w:rsidP="00267117">
            <w:pPr>
              <w:jc w:val="both"/>
            </w:pPr>
            <w:r w:rsidRPr="003B2806">
              <w:t>30</w:t>
            </w:r>
            <w:r w:rsidRPr="003B2806">
              <w:rPr>
                <w:b/>
              </w:rPr>
              <w:t>%</w:t>
            </w:r>
          </w:p>
        </w:tc>
        <w:tc>
          <w:tcPr>
            <w:tcW w:w="5459" w:type="dxa"/>
          </w:tcPr>
          <w:p w14:paraId="09E6E75C" w14:textId="77777777" w:rsidR="00273B7B" w:rsidRPr="003B2806" w:rsidRDefault="00273B7B" w:rsidP="00267117">
            <w:pPr>
              <w:numPr>
                <w:ilvl w:val="0"/>
                <w:numId w:val="2"/>
              </w:numPr>
              <w:autoSpaceDE w:val="0"/>
              <w:autoSpaceDN w:val="0"/>
              <w:ind w:left="475"/>
              <w:jc w:val="both"/>
            </w:pPr>
            <w:r w:rsidRPr="003B2806">
              <w:rPr>
                <w:lang w:eastAsia="zh-HK"/>
              </w:rPr>
              <w:t xml:space="preserve">Finalized production schedule (if </w:t>
            </w:r>
            <w:r w:rsidRPr="003B2806">
              <w:rPr>
                <w:lang w:val="en-US" w:eastAsia="zh-HK"/>
              </w:rPr>
              <w:t>applicable</w:t>
            </w:r>
            <w:r w:rsidRPr="003B2806">
              <w:rPr>
                <w:lang w:eastAsia="zh-HK"/>
              </w:rPr>
              <w:t>)</w:t>
            </w:r>
          </w:p>
          <w:p w14:paraId="7A46590F" w14:textId="58DCDAE9" w:rsidR="00273B7B" w:rsidRPr="003B2806" w:rsidRDefault="00273B7B" w:rsidP="00267117">
            <w:pPr>
              <w:numPr>
                <w:ilvl w:val="0"/>
                <w:numId w:val="2"/>
              </w:numPr>
              <w:autoSpaceDE w:val="0"/>
              <w:autoSpaceDN w:val="0"/>
              <w:ind w:left="475"/>
              <w:jc w:val="both"/>
            </w:pPr>
            <w:r w:rsidRPr="003B2806">
              <w:rPr>
                <w:lang w:eastAsia="zh-HK"/>
              </w:rPr>
              <w:t xml:space="preserve">Pre-production work including: </w:t>
            </w:r>
            <w:r w:rsidRPr="003B2806">
              <w:t>Animatic</w:t>
            </w:r>
            <w:r w:rsidR="006B2563" w:rsidRPr="003B2806">
              <w:t>s</w:t>
            </w:r>
            <w:r w:rsidRPr="003B2806">
              <w:rPr>
                <w:lang w:eastAsia="zh-HK"/>
              </w:rPr>
              <w:t xml:space="preserve"> </w:t>
            </w:r>
            <w:r w:rsidRPr="003B2806">
              <w:t>(final version)</w:t>
            </w:r>
            <w:r w:rsidRPr="003B2806">
              <w:rPr>
                <w:lang w:eastAsia="zh-HK"/>
              </w:rPr>
              <w:t xml:space="preserve">, </w:t>
            </w:r>
            <w:r w:rsidR="00B55169" w:rsidRPr="003B2806">
              <w:rPr>
                <w:lang w:eastAsia="zh-HK"/>
              </w:rPr>
              <w:t>revised</w:t>
            </w:r>
            <w:r w:rsidRPr="003B2806">
              <w:rPr>
                <w:lang w:eastAsia="zh-HK"/>
              </w:rPr>
              <w:t xml:space="preserve"> f</w:t>
            </w:r>
            <w:r w:rsidRPr="003B2806">
              <w:t>ull storyboard</w:t>
            </w:r>
            <w:r w:rsidRPr="003B2806">
              <w:rPr>
                <w:lang w:eastAsia="zh-HK"/>
              </w:rPr>
              <w:t xml:space="preserve">, </w:t>
            </w:r>
            <w:r w:rsidR="00B55169" w:rsidRPr="003B2806">
              <w:t>test</w:t>
            </w:r>
            <w:r w:rsidRPr="003B2806">
              <w:t xml:space="preserve"> animation</w:t>
            </w:r>
            <w:r w:rsidRPr="003B2806">
              <w:rPr>
                <w:lang w:eastAsia="zh-HK"/>
              </w:rPr>
              <w:t xml:space="preserve">, </w:t>
            </w:r>
            <w:r w:rsidR="00B55169" w:rsidRPr="003B2806">
              <w:t>concept</w:t>
            </w:r>
            <w:r w:rsidRPr="003B2806">
              <w:t xml:space="preserve"> art</w:t>
            </w:r>
            <w:r w:rsidRPr="003B2806">
              <w:rPr>
                <w:lang w:eastAsia="zh-HK"/>
              </w:rPr>
              <w:t xml:space="preserve">, </w:t>
            </w:r>
            <w:r w:rsidR="00B55169" w:rsidRPr="003B2806">
              <w:t>test</w:t>
            </w:r>
            <w:r w:rsidRPr="003B2806">
              <w:t xml:space="preserve"> model</w:t>
            </w:r>
          </w:p>
          <w:p w14:paraId="77D38DD4" w14:textId="77777777" w:rsidR="00273B7B" w:rsidRPr="003B2806" w:rsidRDefault="00273B7B" w:rsidP="00267117">
            <w:pPr>
              <w:numPr>
                <w:ilvl w:val="0"/>
                <w:numId w:val="2"/>
              </w:numPr>
              <w:autoSpaceDE w:val="0"/>
              <w:autoSpaceDN w:val="0"/>
              <w:ind w:left="475"/>
              <w:jc w:val="both"/>
            </w:pPr>
            <w:r w:rsidRPr="003B2806">
              <w:rPr>
                <w:lang w:eastAsia="zh-HK"/>
              </w:rPr>
              <w:t>5-10</w:t>
            </w:r>
            <w:r w:rsidRPr="003B2806">
              <w:t xml:space="preserve"> seconds </w:t>
            </w:r>
            <w:r w:rsidRPr="003B2806">
              <w:rPr>
                <w:lang w:eastAsia="zh-HK"/>
              </w:rPr>
              <w:t xml:space="preserve">of animation works in </w:t>
            </w:r>
            <w:r w:rsidRPr="003B2806">
              <w:t>final output quality</w:t>
            </w:r>
          </w:p>
          <w:p w14:paraId="09F5081D" w14:textId="12B240D5" w:rsidR="00370C2D" w:rsidRPr="003B2806" w:rsidRDefault="00273B7B" w:rsidP="00370C2D">
            <w:pPr>
              <w:numPr>
                <w:ilvl w:val="0"/>
                <w:numId w:val="2"/>
              </w:numPr>
              <w:autoSpaceDE w:val="0"/>
              <w:autoSpaceDN w:val="0"/>
              <w:ind w:left="475"/>
              <w:jc w:val="both"/>
            </w:pPr>
            <w:r w:rsidRPr="003B2806">
              <w:rPr>
                <w:lang w:val="en-US" w:eastAsia="zh-HK"/>
              </w:rPr>
              <w:t xml:space="preserve">Reference </w:t>
            </w:r>
            <w:r w:rsidRPr="003B2806">
              <w:rPr>
                <w:lang w:eastAsia="zh-HK"/>
              </w:rPr>
              <w:t xml:space="preserve">final </w:t>
            </w:r>
            <w:r w:rsidR="003B2806" w:rsidRPr="003B2806">
              <w:rPr>
                <w:lang w:eastAsia="zh-HK"/>
              </w:rPr>
              <w:t>soundtrack</w:t>
            </w:r>
            <w:r w:rsidRPr="003B2806">
              <w:rPr>
                <w:lang w:eastAsia="zh-HK"/>
              </w:rPr>
              <w:t xml:space="preserve"> </w:t>
            </w:r>
            <w:r w:rsidRPr="003B2806">
              <w:rPr>
                <w:lang w:val="en-US" w:eastAsia="zh-HK"/>
              </w:rPr>
              <w:t>incorporated into animation work</w:t>
            </w:r>
          </w:p>
        </w:tc>
      </w:tr>
      <w:tr w:rsidR="00273B7B" w:rsidRPr="003B2806" w14:paraId="257EB303" w14:textId="77777777" w:rsidTr="00517D0D">
        <w:trPr>
          <w:trHeight w:val="351"/>
        </w:trPr>
        <w:tc>
          <w:tcPr>
            <w:tcW w:w="2122" w:type="dxa"/>
          </w:tcPr>
          <w:p w14:paraId="26F8F848" w14:textId="77777777" w:rsidR="00273B7B" w:rsidRPr="003B2806" w:rsidRDefault="00273B7B" w:rsidP="00267117">
            <w:pPr>
              <w:jc w:val="both"/>
            </w:pPr>
            <w:r w:rsidRPr="003B2806">
              <w:t xml:space="preserve">3rd </w:t>
            </w:r>
          </w:p>
          <w:p w14:paraId="2DBB3AEF" w14:textId="77777777" w:rsidR="006B2563" w:rsidRPr="003B2806" w:rsidRDefault="00273B7B" w:rsidP="00267117">
            <w:pPr>
              <w:jc w:val="both"/>
            </w:pPr>
            <w:r w:rsidRPr="003B2806">
              <w:t>(</w:t>
            </w:r>
            <w:r w:rsidR="006B2563" w:rsidRPr="003B2806">
              <w:t xml:space="preserve">Around </w:t>
            </w:r>
          </w:p>
          <w:p w14:paraId="3859B75A" w14:textId="754B0EDB" w:rsidR="00273B7B" w:rsidRPr="003B2806" w:rsidRDefault="006B2563" w:rsidP="00267117">
            <w:pPr>
              <w:jc w:val="both"/>
            </w:pPr>
            <w:r w:rsidRPr="003B2806">
              <w:rPr>
                <w:lang w:eastAsia="zh-HK"/>
              </w:rPr>
              <w:t>February</w:t>
            </w:r>
            <w:r w:rsidR="00393508" w:rsidRPr="003B2806">
              <w:rPr>
                <w:lang w:eastAsia="zh-HK"/>
              </w:rPr>
              <w:t>/March</w:t>
            </w:r>
            <w:r w:rsidR="00273B7B" w:rsidRPr="003B2806">
              <w:rPr>
                <w:lang w:eastAsia="zh-HK"/>
              </w:rPr>
              <w:t xml:space="preserve"> 202</w:t>
            </w:r>
            <w:r w:rsidR="00370C2D" w:rsidRPr="003B2806">
              <w:rPr>
                <w:lang w:eastAsia="zh-HK"/>
              </w:rPr>
              <w:t>1</w:t>
            </w:r>
            <w:r w:rsidR="00273B7B" w:rsidRPr="003B2806">
              <w:t>)</w:t>
            </w:r>
          </w:p>
        </w:tc>
        <w:tc>
          <w:tcPr>
            <w:tcW w:w="1275" w:type="dxa"/>
          </w:tcPr>
          <w:p w14:paraId="64DBBF53" w14:textId="77777777" w:rsidR="00273B7B" w:rsidRPr="003B2806" w:rsidRDefault="00273B7B" w:rsidP="00267117">
            <w:pPr>
              <w:jc w:val="both"/>
            </w:pPr>
            <w:r w:rsidRPr="003B2806">
              <w:t>3</w:t>
            </w:r>
            <w:r w:rsidRPr="003B2806">
              <w:rPr>
                <w:lang w:eastAsia="zh-HK"/>
              </w:rPr>
              <w:t>0</w:t>
            </w:r>
            <w:r w:rsidRPr="003B2806">
              <w:rPr>
                <w:b/>
              </w:rPr>
              <w:t>%</w:t>
            </w:r>
          </w:p>
        </w:tc>
        <w:tc>
          <w:tcPr>
            <w:tcW w:w="5459" w:type="dxa"/>
          </w:tcPr>
          <w:p w14:paraId="5D47C5DE" w14:textId="5F6C8988" w:rsidR="00273B7B" w:rsidRPr="003B2806" w:rsidRDefault="006B2563" w:rsidP="00267117">
            <w:pPr>
              <w:jc w:val="both"/>
            </w:pPr>
            <w:r w:rsidRPr="003B2806">
              <w:t>After submission of f</w:t>
            </w:r>
            <w:r w:rsidR="00273B7B" w:rsidRPr="003B2806">
              <w:t>ull animation</w:t>
            </w:r>
            <w:r w:rsidR="00370C2D" w:rsidRPr="003B2806">
              <w:t xml:space="preserve"> approved by the vetting committee </w:t>
            </w:r>
          </w:p>
        </w:tc>
      </w:tr>
      <w:tr w:rsidR="00273B7B" w:rsidRPr="003B2806" w14:paraId="6B436033" w14:textId="77777777" w:rsidTr="00517D0D">
        <w:trPr>
          <w:trHeight w:val="716"/>
        </w:trPr>
        <w:tc>
          <w:tcPr>
            <w:tcW w:w="2122" w:type="dxa"/>
          </w:tcPr>
          <w:p w14:paraId="08A63A02" w14:textId="77777777" w:rsidR="00273B7B" w:rsidRPr="003B2806" w:rsidRDefault="00273B7B" w:rsidP="00267117">
            <w:pPr>
              <w:jc w:val="both"/>
            </w:pPr>
            <w:r w:rsidRPr="003B2806">
              <w:t xml:space="preserve">Final </w:t>
            </w:r>
          </w:p>
          <w:p w14:paraId="6C0C0FE1" w14:textId="12C68A13" w:rsidR="00273B7B" w:rsidRPr="003B2806" w:rsidRDefault="00273B7B" w:rsidP="001F2ADA">
            <w:r w:rsidRPr="003B2806">
              <w:t>(</w:t>
            </w:r>
            <w:r w:rsidR="001F2ADA" w:rsidRPr="003B2806">
              <w:rPr>
                <w:lang w:eastAsia="zh-HK"/>
              </w:rPr>
              <w:t>Around early 202</w:t>
            </w:r>
            <w:r w:rsidR="006B2563" w:rsidRPr="003B2806">
              <w:rPr>
                <w:lang w:eastAsia="zh-HK"/>
              </w:rPr>
              <w:t>2</w:t>
            </w:r>
            <w:r w:rsidRPr="003B2806">
              <w:t>)</w:t>
            </w:r>
          </w:p>
        </w:tc>
        <w:tc>
          <w:tcPr>
            <w:tcW w:w="1275" w:type="dxa"/>
          </w:tcPr>
          <w:p w14:paraId="25CA0A93" w14:textId="77777777" w:rsidR="00273B7B" w:rsidRPr="003B2806" w:rsidRDefault="00273B7B" w:rsidP="00267117">
            <w:pPr>
              <w:jc w:val="both"/>
            </w:pPr>
            <w:r w:rsidRPr="003B2806">
              <w:t>20</w:t>
            </w:r>
            <w:r w:rsidRPr="003B2806">
              <w:rPr>
                <w:b/>
              </w:rPr>
              <w:t>%</w:t>
            </w:r>
          </w:p>
        </w:tc>
        <w:tc>
          <w:tcPr>
            <w:tcW w:w="5459" w:type="dxa"/>
          </w:tcPr>
          <w:p w14:paraId="5304692A" w14:textId="77777777" w:rsidR="00273B7B" w:rsidRPr="003B2806" w:rsidRDefault="00273B7B" w:rsidP="00267117">
            <w:pPr>
              <w:jc w:val="both"/>
              <w:rPr>
                <w:lang w:eastAsia="zh-HK"/>
              </w:rPr>
            </w:pPr>
            <w:r w:rsidRPr="003B2806">
              <w:rPr>
                <w:lang w:eastAsia="zh-HK"/>
              </w:rPr>
              <w:t>After completed work is released to general public and approval of HKDEA</w:t>
            </w:r>
            <w:r w:rsidRPr="003B2806">
              <w:t xml:space="preserve">’s </w:t>
            </w:r>
            <w:r w:rsidRPr="003B2806">
              <w:rPr>
                <w:lang w:eastAsia="zh-HK"/>
              </w:rPr>
              <w:t>audited statement and project completion report by CreateHK</w:t>
            </w:r>
          </w:p>
        </w:tc>
      </w:tr>
    </w:tbl>
    <w:p w14:paraId="12CE6C9B" w14:textId="77777777" w:rsidR="00273B7B" w:rsidRPr="003B2806" w:rsidRDefault="00273B7B" w:rsidP="00273B7B">
      <w:pPr>
        <w:spacing w:line="360" w:lineRule="auto"/>
        <w:jc w:val="both"/>
        <w:rPr>
          <w:color w:val="000000"/>
          <w:u w:val="single"/>
          <w:lang w:eastAsia="zh-HK"/>
        </w:rPr>
      </w:pPr>
    </w:p>
    <w:p w14:paraId="14293554" w14:textId="77777777" w:rsidR="00273B7B" w:rsidRPr="003B2806" w:rsidRDefault="00273B7B" w:rsidP="00273B7B">
      <w:pPr>
        <w:spacing w:line="360" w:lineRule="auto"/>
        <w:jc w:val="both"/>
        <w:rPr>
          <w:color w:val="000000"/>
          <w:u w:val="single"/>
          <w:lang w:eastAsia="zh-HK"/>
        </w:rPr>
      </w:pPr>
      <w:r w:rsidRPr="003B2806">
        <w:rPr>
          <w:color w:val="000000"/>
          <w:u w:val="single"/>
          <w:lang w:eastAsia="zh-HK"/>
        </w:rPr>
        <w:t>Copyright of Produced Animation Work</w:t>
      </w:r>
    </w:p>
    <w:p w14:paraId="0BEF81C7" w14:textId="0508BF87" w:rsidR="00273B7B" w:rsidRPr="003B2806" w:rsidRDefault="00273B7B" w:rsidP="00273B7B">
      <w:pPr>
        <w:pStyle w:val="-11"/>
        <w:numPr>
          <w:ilvl w:val="0"/>
          <w:numId w:val="2"/>
        </w:numPr>
        <w:spacing w:line="360" w:lineRule="auto"/>
        <w:ind w:leftChars="0"/>
        <w:jc w:val="both"/>
        <w:rPr>
          <w:color w:val="000000"/>
          <w:lang w:eastAsia="zh-HK"/>
        </w:rPr>
      </w:pPr>
      <w:r w:rsidRPr="003B2806">
        <w:rPr>
          <w:color w:val="000000"/>
          <w:lang w:eastAsia="zh-HK"/>
        </w:rPr>
        <w:t xml:space="preserve">The copyright of animation works produced under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 </w:t>
      </w:r>
      <w:r w:rsidRPr="003B2806">
        <w:rPr>
          <w:color w:val="000000"/>
          <w:lang w:val="en-US" w:eastAsia="zh-HK"/>
        </w:rPr>
        <w:t xml:space="preserve">shall </w:t>
      </w:r>
      <w:r w:rsidRPr="003B2806">
        <w:rPr>
          <w:color w:val="000000"/>
          <w:lang w:eastAsia="zh-HK"/>
        </w:rPr>
        <w:t xml:space="preserve">belong to the respective </w:t>
      </w:r>
      <w:r w:rsidRPr="003B2806">
        <w:rPr>
          <w:color w:val="000000"/>
          <w:lang w:val="en-US" w:eastAsia="zh-HK"/>
        </w:rPr>
        <w:t>F</w:t>
      </w:r>
      <w:r w:rsidRPr="003B2806">
        <w:rPr>
          <w:color w:val="000000"/>
          <w:lang w:eastAsia="zh-HK"/>
        </w:rPr>
        <w:t xml:space="preserve">und </w:t>
      </w:r>
      <w:r w:rsidRPr="003B2806">
        <w:rPr>
          <w:lang w:eastAsia="zh-HK"/>
        </w:rPr>
        <w:t>Recipients</w:t>
      </w:r>
      <w:r w:rsidRPr="003B2806">
        <w:rPr>
          <w:color w:val="000000"/>
          <w:lang w:eastAsia="zh-HK"/>
        </w:rPr>
        <w:t xml:space="preserve">.  </w:t>
      </w:r>
    </w:p>
    <w:p w14:paraId="7E5273D9" w14:textId="77777777" w:rsidR="00273B7B" w:rsidRPr="003B2806" w:rsidRDefault="00273B7B" w:rsidP="00273B7B">
      <w:pPr>
        <w:spacing w:line="360" w:lineRule="auto"/>
        <w:jc w:val="both"/>
        <w:rPr>
          <w:color w:val="000000"/>
          <w:u w:val="single"/>
          <w:lang w:eastAsia="zh-HK"/>
        </w:rPr>
      </w:pPr>
    </w:p>
    <w:p w14:paraId="3C3353C1" w14:textId="77777777" w:rsidR="00273B7B" w:rsidRPr="003B2806" w:rsidRDefault="00273B7B" w:rsidP="00273B7B">
      <w:pPr>
        <w:spacing w:line="360" w:lineRule="auto"/>
        <w:jc w:val="both"/>
        <w:rPr>
          <w:color w:val="000000"/>
          <w:u w:val="single"/>
          <w:lang w:eastAsia="zh-HK"/>
        </w:rPr>
      </w:pPr>
      <w:r w:rsidRPr="003B2806">
        <w:rPr>
          <w:color w:val="000000"/>
          <w:u w:val="single"/>
          <w:lang w:eastAsia="zh-HK"/>
        </w:rPr>
        <w:t>Deadline of funding release</w:t>
      </w:r>
    </w:p>
    <w:p w14:paraId="1820D9C6" w14:textId="4E61D051" w:rsidR="00273B7B" w:rsidRPr="003B2806" w:rsidRDefault="00273B7B" w:rsidP="00273B7B">
      <w:pPr>
        <w:numPr>
          <w:ilvl w:val="0"/>
          <w:numId w:val="5"/>
        </w:numPr>
        <w:spacing w:line="360" w:lineRule="auto"/>
        <w:jc w:val="both"/>
        <w:rPr>
          <w:color w:val="000000"/>
          <w:lang w:eastAsia="zh-HK"/>
        </w:rPr>
      </w:pPr>
      <w:r w:rsidRPr="003B2806">
        <w:rPr>
          <w:color w:val="000000"/>
          <w:lang w:eastAsia="zh-HK"/>
        </w:rPr>
        <w:t xml:space="preserve">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 will expire on </w:t>
      </w:r>
      <w:proofErr w:type="gramStart"/>
      <w:r w:rsidRPr="003B2806">
        <w:rPr>
          <w:color w:val="000000"/>
          <w:lang w:eastAsia="zh-HK"/>
        </w:rPr>
        <w:t>3</w:t>
      </w:r>
      <w:r w:rsidR="006B2563" w:rsidRPr="003B2806">
        <w:rPr>
          <w:color w:val="000000"/>
          <w:lang w:eastAsia="zh-HK"/>
        </w:rPr>
        <w:t>1</w:t>
      </w:r>
      <w:r w:rsidRPr="003B2806">
        <w:rPr>
          <w:color w:val="000000"/>
          <w:vertAlign w:val="superscript"/>
          <w:lang w:eastAsia="zh-HK"/>
        </w:rPr>
        <w:t>th</w:t>
      </w:r>
      <w:proofErr w:type="gramEnd"/>
      <w:r w:rsidRPr="003B2806">
        <w:rPr>
          <w:color w:val="000000"/>
          <w:lang w:eastAsia="zh-HK"/>
        </w:rPr>
        <w:t xml:space="preserve"> July, 202</w:t>
      </w:r>
      <w:r w:rsidR="006B2563" w:rsidRPr="003B2806">
        <w:rPr>
          <w:color w:val="000000"/>
          <w:lang w:eastAsia="zh-HK"/>
        </w:rPr>
        <w:t>1</w:t>
      </w:r>
      <w:r w:rsidRPr="003B2806">
        <w:rPr>
          <w:color w:val="000000"/>
          <w:lang w:eastAsia="zh-HK"/>
        </w:rPr>
        <w:t>. To allow enough time for th</w:t>
      </w:r>
      <w:r w:rsidRPr="003B2806">
        <w:rPr>
          <w:lang w:eastAsia="zh-HK"/>
        </w:rPr>
        <w:t>e HKDEA to pro</w:t>
      </w:r>
      <w:r w:rsidRPr="003B2806">
        <w:rPr>
          <w:color w:val="000000"/>
          <w:lang w:eastAsia="zh-HK"/>
        </w:rPr>
        <w:t xml:space="preserve">cess, submission of request from </w:t>
      </w:r>
      <w:r w:rsidRPr="003B2806">
        <w:rPr>
          <w:color w:val="000000"/>
          <w:lang w:val="en-US" w:eastAsia="zh-HK"/>
        </w:rPr>
        <w:t>F</w:t>
      </w:r>
      <w:r w:rsidRPr="003B2806">
        <w:rPr>
          <w:color w:val="000000"/>
          <w:lang w:eastAsia="zh-HK"/>
        </w:rPr>
        <w:t xml:space="preserve">und </w:t>
      </w:r>
      <w:r w:rsidRPr="003B2806">
        <w:rPr>
          <w:lang w:eastAsia="zh-HK"/>
        </w:rPr>
        <w:t>Recipients for r</w:t>
      </w:r>
      <w:r w:rsidRPr="003B2806">
        <w:rPr>
          <w:color w:val="000000"/>
          <w:lang w:eastAsia="zh-HK"/>
        </w:rPr>
        <w:t>elease of the final instalment of funding should be made on or before 31</w:t>
      </w:r>
      <w:r w:rsidRPr="003B2806">
        <w:rPr>
          <w:color w:val="000000"/>
          <w:vertAlign w:val="superscript"/>
          <w:lang w:eastAsia="zh-HK"/>
        </w:rPr>
        <w:t>st</w:t>
      </w:r>
      <w:r w:rsidRPr="003B2806">
        <w:rPr>
          <w:color w:val="000000"/>
          <w:lang w:eastAsia="zh-HK"/>
        </w:rPr>
        <w:t xml:space="preserve"> </w:t>
      </w:r>
      <w:proofErr w:type="gramStart"/>
      <w:r w:rsidRPr="003B2806">
        <w:rPr>
          <w:color w:val="000000"/>
          <w:lang w:eastAsia="zh-HK"/>
        </w:rPr>
        <w:t>March,</w:t>
      </w:r>
      <w:proofErr w:type="gramEnd"/>
      <w:r w:rsidRPr="003B2806">
        <w:rPr>
          <w:color w:val="000000"/>
          <w:lang w:eastAsia="zh-HK"/>
        </w:rPr>
        <w:t xml:space="preserve"> 202</w:t>
      </w:r>
      <w:r w:rsidR="006B2563" w:rsidRPr="003B2806">
        <w:rPr>
          <w:color w:val="000000"/>
          <w:lang w:eastAsia="zh-HK"/>
        </w:rPr>
        <w:t>1</w:t>
      </w:r>
      <w:r w:rsidRPr="003B2806">
        <w:rPr>
          <w:color w:val="000000"/>
          <w:lang w:eastAsia="zh-HK"/>
        </w:rPr>
        <w:t xml:space="preserve">. Late submission will NOT be processed, unless prior </w:t>
      </w:r>
      <w:r w:rsidRPr="003B2806">
        <w:rPr>
          <w:color w:val="000000"/>
          <w:lang w:val="en-US" w:eastAsia="zh-HK"/>
        </w:rPr>
        <w:t xml:space="preserve">written </w:t>
      </w:r>
      <w:r w:rsidRPr="003B2806">
        <w:rPr>
          <w:color w:val="000000"/>
          <w:lang w:eastAsia="zh-HK"/>
        </w:rPr>
        <w:t>approval is obtained from the Committee.</w:t>
      </w:r>
    </w:p>
    <w:p w14:paraId="3F4F3F6C" w14:textId="77777777" w:rsidR="00273B7B" w:rsidRPr="003B2806" w:rsidRDefault="00273B7B" w:rsidP="00273B7B">
      <w:pPr>
        <w:spacing w:line="360" w:lineRule="auto"/>
        <w:jc w:val="both"/>
        <w:rPr>
          <w:color w:val="000000"/>
          <w:lang w:eastAsia="zh-HK"/>
        </w:rPr>
      </w:pPr>
    </w:p>
    <w:p w14:paraId="5E40D871" w14:textId="77777777" w:rsidR="00203D24" w:rsidRPr="003B2806" w:rsidRDefault="00203D24" w:rsidP="00273B7B">
      <w:pPr>
        <w:spacing w:line="360" w:lineRule="auto"/>
        <w:jc w:val="both"/>
        <w:rPr>
          <w:color w:val="000000"/>
          <w:lang w:eastAsia="zh-HK"/>
        </w:rPr>
      </w:pPr>
    </w:p>
    <w:p w14:paraId="78BC4874" w14:textId="77777777" w:rsidR="00203D24" w:rsidRPr="003B2806" w:rsidRDefault="00203D24" w:rsidP="00273B7B">
      <w:pPr>
        <w:spacing w:line="360" w:lineRule="auto"/>
        <w:jc w:val="both"/>
        <w:rPr>
          <w:color w:val="000000"/>
          <w:lang w:eastAsia="zh-HK"/>
        </w:rPr>
      </w:pPr>
    </w:p>
    <w:p w14:paraId="6A348F70" w14:textId="77777777" w:rsidR="00273B7B" w:rsidRPr="003B2806" w:rsidRDefault="00273B7B" w:rsidP="00273B7B">
      <w:pPr>
        <w:spacing w:line="360" w:lineRule="auto"/>
        <w:jc w:val="both"/>
        <w:rPr>
          <w:b/>
          <w:lang w:eastAsia="zh-HK"/>
        </w:rPr>
      </w:pPr>
      <w:r w:rsidRPr="003B2806">
        <w:rPr>
          <w:b/>
          <w:lang w:eastAsia="zh-HK"/>
        </w:rPr>
        <w:t>Other Administrative Highlights</w:t>
      </w:r>
    </w:p>
    <w:p w14:paraId="7D6F9AEB" w14:textId="77777777" w:rsidR="00273B7B" w:rsidRPr="003B2806" w:rsidRDefault="00273B7B" w:rsidP="00273B7B">
      <w:pPr>
        <w:spacing w:line="360" w:lineRule="auto"/>
        <w:jc w:val="both"/>
        <w:rPr>
          <w:u w:val="single"/>
          <w:lang w:eastAsia="zh-HK"/>
        </w:rPr>
      </w:pPr>
      <w:r w:rsidRPr="003B2806">
        <w:rPr>
          <w:u w:val="single"/>
          <w:lang w:eastAsia="zh-HK"/>
        </w:rPr>
        <w:t>Suspension or termination of funding support</w:t>
      </w:r>
    </w:p>
    <w:p w14:paraId="3D972467" w14:textId="77777777" w:rsidR="00273B7B" w:rsidRPr="003B2806" w:rsidRDefault="00273B7B" w:rsidP="00273B7B">
      <w:pPr>
        <w:numPr>
          <w:ilvl w:val="0"/>
          <w:numId w:val="2"/>
        </w:numPr>
        <w:spacing w:line="360" w:lineRule="auto"/>
        <w:jc w:val="both"/>
        <w:rPr>
          <w:lang w:eastAsia="zh-HK"/>
        </w:rPr>
      </w:pPr>
      <w:r w:rsidRPr="003B2806">
        <w:rPr>
          <w:lang w:eastAsia="zh-HK"/>
        </w:rPr>
        <w:t>HKDEA on the recommendation of the Committee may terminate an</w:t>
      </w:r>
      <w:r w:rsidRPr="003B2806">
        <w:rPr>
          <w:lang w:val="en-US" w:eastAsia="zh-HK"/>
        </w:rPr>
        <w:t>y</w:t>
      </w:r>
      <w:r w:rsidRPr="003B2806">
        <w:rPr>
          <w:lang w:eastAsia="zh-HK"/>
        </w:rPr>
        <w:t xml:space="preserve"> </w:t>
      </w:r>
      <w:r w:rsidRPr="003B2806">
        <w:rPr>
          <w:lang w:val="en-US" w:eastAsia="zh-HK"/>
        </w:rPr>
        <w:t>selected</w:t>
      </w:r>
      <w:r w:rsidRPr="003B2806">
        <w:rPr>
          <w:lang w:eastAsia="zh-HK"/>
        </w:rPr>
        <w:t xml:space="preserve"> application or suspend the funding release at any time for reasons which include,</w:t>
      </w:r>
      <w:r w:rsidRPr="003B2806">
        <w:rPr>
          <w:lang w:val="en-US" w:eastAsia="zh-HK"/>
        </w:rPr>
        <w:t xml:space="preserve"> in the sole opinion of the Committee, </w:t>
      </w:r>
      <w:r w:rsidRPr="003B2806">
        <w:rPr>
          <w:lang w:eastAsia="zh-HK"/>
        </w:rPr>
        <w:t xml:space="preserve">inter alia, lack of progress of the proposed animation work by the </w:t>
      </w:r>
      <w:r w:rsidRPr="003B2806">
        <w:rPr>
          <w:lang w:val="en-US" w:eastAsia="zh-HK"/>
        </w:rPr>
        <w:t>F</w:t>
      </w:r>
      <w:r w:rsidRPr="003B2806">
        <w:rPr>
          <w:lang w:eastAsia="zh-HK"/>
        </w:rPr>
        <w:t xml:space="preserve">und Recipients concerned; change of the company </w:t>
      </w:r>
      <w:r w:rsidRPr="003B2806">
        <w:rPr>
          <w:lang w:val="en-US" w:eastAsia="zh-HK"/>
        </w:rPr>
        <w:t xml:space="preserve">or business </w:t>
      </w:r>
      <w:r w:rsidRPr="003B2806">
        <w:rPr>
          <w:lang w:eastAsia="zh-HK"/>
        </w:rPr>
        <w:t xml:space="preserve">status of the selected applicant concerned and the change is considered to have impact on the original proposal; failure of the </w:t>
      </w:r>
      <w:r w:rsidRPr="003B2806">
        <w:rPr>
          <w:lang w:val="en-US" w:eastAsia="zh-HK"/>
        </w:rPr>
        <w:t>F</w:t>
      </w:r>
      <w:r w:rsidRPr="003B2806">
        <w:rPr>
          <w:lang w:eastAsia="zh-HK"/>
        </w:rPr>
        <w:t xml:space="preserve">und Recipients to remedy some faults or breach of the agreed terms and conditions; or any other </w:t>
      </w:r>
      <w:r w:rsidRPr="003B2806">
        <w:rPr>
          <w:lang w:val="en-US" w:eastAsia="zh-HK"/>
        </w:rPr>
        <w:t xml:space="preserve">circumstances which </w:t>
      </w:r>
      <w:r w:rsidRPr="003B2806">
        <w:rPr>
          <w:lang w:eastAsia="zh-HK"/>
        </w:rPr>
        <w:t xml:space="preserve">the Committee or the CSI sees fit to terminate the selected application in view of public interest. </w:t>
      </w:r>
    </w:p>
    <w:p w14:paraId="6A5C6725" w14:textId="77777777" w:rsidR="00273B7B" w:rsidRPr="003B2806" w:rsidRDefault="00273B7B" w:rsidP="00BF0A5D">
      <w:pPr>
        <w:spacing w:line="360" w:lineRule="auto"/>
        <w:ind w:left="360"/>
        <w:jc w:val="both"/>
        <w:rPr>
          <w:lang w:eastAsia="zh-HK"/>
        </w:rPr>
      </w:pPr>
    </w:p>
    <w:p w14:paraId="75EDED93" w14:textId="77777777" w:rsidR="00273B7B" w:rsidRPr="003B2806" w:rsidRDefault="00273B7B" w:rsidP="00273B7B">
      <w:pPr>
        <w:numPr>
          <w:ilvl w:val="0"/>
          <w:numId w:val="2"/>
        </w:numPr>
        <w:spacing w:line="360" w:lineRule="auto"/>
        <w:jc w:val="both"/>
        <w:rPr>
          <w:lang w:eastAsia="zh-HK"/>
        </w:rPr>
      </w:pPr>
      <w:r w:rsidRPr="003B2806">
        <w:rPr>
          <w:lang w:eastAsia="zh-HK"/>
        </w:rPr>
        <w:t xml:space="preserve">In such cases, HKDEA reserves the right to require </w:t>
      </w:r>
      <w:r w:rsidRPr="003B2806">
        <w:rPr>
          <w:lang w:val="en-US" w:eastAsia="zh-HK"/>
        </w:rPr>
        <w:t>F</w:t>
      </w:r>
      <w:r w:rsidRPr="003B2806">
        <w:rPr>
          <w:lang w:eastAsia="zh-HK"/>
        </w:rPr>
        <w:t xml:space="preserve">und Recipients to return the subsidy, in whole or in part, to the CSI </w:t>
      </w:r>
      <w:r w:rsidRPr="003B2806">
        <w:rPr>
          <w:lang w:val="en-US" w:eastAsia="zh-HK"/>
        </w:rPr>
        <w:t>via</w:t>
      </w:r>
      <w:r w:rsidRPr="003B2806">
        <w:rPr>
          <w:lang w:eastAsia="zh-HK"/>
        </w:rPr>
        <w:t xml:space="preserve"> HKDEA. </w:t>
      </w:r>
    </w:p>
    <w:p w14:paraId="43C01943" w14:textId="77777777" w:rsidR="00273B7B" w:rsidRPr="003B2806" w:rsidRDefault="00273B7B" w:rsidP="00273B7B">
      <w:pPr>
        <w:spacing w:line="360" w:lineRule="auto"/>
        <w:jc w:val="both"/>
        <w:rPr>
          <w:lang w:eastAsia="zh-HK"/>
        </w:rPr>
      </w:pPr>
      <w:r w:rsidRPr="003B2806">
        <w:rPr>
          <w:lang w:eastAsia="zh-HK"/>
        </w:rPr>
        <w:t xml:space="preserve"> </w:t>
      </w:r>
    </w:p>
    <w:p w14:paraId="3B95F8BB" w14:textId="77777777" w:rsidR="00273B7B" w:rsidRPr="003B2806" w:rsidRDefault="00273B7B" w:rsidP="00273B7B">
      <w:pPr>
        <w:spacing w:line="360" w:lineRule="auto"/>
        <w:jc w:val="both"/>
        <w:rPr>
          <w:b/>
          <w:u w:val="single"/>
          <w:lang w:eastAsia="zh-HK"/>
        </w:rPr>
      </w:pPr>
      <w:r w:rsidRPr="003B2806">
        <w:rPr>
          <w:u w:val="single"/>
          <w:lang w:val="en-US" w:eastAsia="zh-HK"/>
        </w:rPr>
        <w:t>Modifications or amendments to</w:t>
      </w:r>
      <w:r w:rsidRPr="003B2806">
        <w:rPr>
          <w:u w:val="single"/>
          <w:lang w:eastAsia="zh-HK"/>
        </w:rPr>
        <w:t xml:space="preserve"> the animation work or </w:t>
      </w:r>
      <w:r w:rsidRPr="003B2806">
        <w:rPr>
          <w:u w:val="single"/>
          <w:lang w:val="en-US" w:eastAsia="zh-HK"/>
        </w:rPr>
        <w:t xml:space="preserve">change of </w:t>
      </w:r>
      <w:r w:rsidRPr="003B2806">
        <w:rPr>
          <w:u w:val="single"/>
          <w:lang w:eastAsia="zh-HK"/>
        </w:rPr>
        <w:t xml:space="preserve">company </w:t>
      </w:r>
      <w:r w:rsidRPr="003B2806">
        <w:rPr>
          <w:u w:val="single"/>
          <w:lang w:val="en-US" w:eastAsia="zh-HK"/>
        </w:rPr>
        <w:t xml:space="preserve">or business </w:t>
      </w:r>
      <w:r w:rsidRPr="003B2806">
        <w:rPr>
          <w:u w:val="single"/>
          <w:lang w:eastAsia="zh-HK"/>
        </w:rPr>
        <w:t>status</w:t>
      </w:r>
    </w:p>
    <w:p w14:paraId="0373EC2A" w14:textId="77777777" w:rsidR="00273B7B" w:rsidRPr="003B2806" w:rsidRDefault="00273B7B" w:rsidP="00273B7B">
      <w:pPr>
        <w:numPr>
          <w:ilvl w:val="0"/>
          <w:numId w:val="2"/>
        </w:numPr>
        <w:spacing w:line="360" w:lineRule="auto"/>
        <w:jc w:val="both"/>
        <w:rPr>
          <w:lang w:eastAsia="zh-HK"/>
        </w:rPr>
      </w:pPr>
      <w:r w:rsidRPr="003B2806">
        <w:rPr>
          <w:lang w:eastAsia="zh-HK"/>
        </w:rPr>
        <w:t xml:space="preserve">The endorsed animation work of the selected applicant should be carried out in accordance with its original creative proposal. Any modification or amendment must be approved by the Committee before </w:t>
      </w:r>
      <w:r w:rsidRPr="003B2806">
        <w:rPr>
          <w:lang w:val="en-US" w:eastAsia="zh-HK"/>
        </w:rPr>
        <w:t>implementation</w:t>
      </w:r>
      <w:r w:rsidRPr="003B2806">
        <w:rPr>
          <w:lang w:eastAsia="zh-HK"/>
        </w:rPr>
        <w:t xml:space="preserve">, otherwise it could be treated as a breach </w:t>
      </w:r>
      <w:r w:rsidRPr="003B2806">
        <w:rPr>
          <w:lang w:val="en-US" w:eastAsia="zh-HK"/>
        </w:rPr>
        <w:t>of</w:t>
      </w:r>
      <w:r w:rsidRPr="003B2806">
        <w:rPr>
          <w:lang w:eastAsia="zh-HK"/>
        </w:rPr>
        <w:t xml:space="preserve"> the agreement.</w:t>
      </w:r>
    </w:p>
    <w:p w14:paraId="1137ACA6" w14:textId="1BFB0585" w:rsidR="00273B7B" w:rsidRPr="003B2806" w:rsidRDefault="00273B7B" w:rsidP="00273B7B">
      <w:pPr>
        <w:numPr>
          <w:ilvl w:val="0"/>
          <w:numId w:val="2"/>
        </w:numPr>
        <w:spacing w:line="360" w:lineRule="auto"/>
        <w:jc w:val="both"/>
        <w:rPr>
          <w:lang w:eastAsia="zh-HK"/>
        </w:rPr>
      </w:pPr>
      <w:r w:rsidRPr="003B2806">
        <w:rPr>
          <w:lang w:val="en-US" w:eastAsia="zh-HK"/>
        </w:rPr>
        <w:t>F</w:t>
      </w:r>
      <w:r w:rsidRPr="003B2806">
        <w:rPr>
          <w:lang w:eastAsia="zh-HK"/>
        </w:rPr>
        <w:t xml:space="preserve">und Recipients must inform HKDEA via the Secretariat Office in writing for any </w:t>
      </w:r>
      <w:r w:rsidRPr="003B2806">
        <w:rPr>
          <w:lang w:eastAsia="zh-HK"/>
        </w:rPr>
        <w:lastRenderedPageBreak/>
        <w:t xml:space="preserve">change of its company </w:t>
      </w:r>
      <w:r w:rsidRPr="003B2806">
        <w:rPr>
          <w:lang w:val="en-US" w:eastAsia="zh-HK"/>
        </w:rPr>
        <w:t xml:space="preserve">or business </w:t>
      </w:r>
      <w:r w:rsidRPr="003B2806">
        <w:rPr>
          <w:lang w:eastAsia="zh-HK"/>
        </w:rPr>
        <w:t xml:space="preserve">status, </w:t>
      </w:r>
      <w:r w:rsidRPr="003B2806">
        <w:rPr>
          <w:lang w:val="en-US" w:eastAsia="zh-HK"/>
        </w:rPr>
        <w:t xml:space="preserve">officer(s) </w:t>
      </w:r>
      <w:r w:rsidRPr="003B2806">
        <w:rPr>
          <w:lang w:eastAsia="zh-HK"/>
        </w:rPr>
        <w:t>in-charge</w:t>
      </w:r>
      <w:r w:rsidRPr="003B2806">
        <w:rPr>
          <w:lang w:val="en-US" w:eastAsia="zh-HK"/>
        </w:rPr>
        <w:t xml:space="preserve"> of the project</w:t>
      </w:r>
      <w:r w:rsidRPr="003B2806">
        <w:rPr>
          <w:lang w:eastAsia="zh-HK"/>
        </w:rPr>
        <w:t xml:space="preserve">, management structure, project commencement or completion dates, etc. HKDEA reserves the right to terminate the project agreement with the Fund Recipients and to seek remedies from the Fund Recipients if, in the sole opinion of HKDEA, these changes are considered to have affected the eligibility of the Fund Recipients under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lang w:eastAsia="zh-HK"/>
        </w:rPr>
        <w:t xml:space="preserve">. </w:t>
      </w:r>
      <w:r w:rsidRPr="003B2806">
        <w:t xml:space="preserve"> </w:t>
      </w:r>
    </w:p>
    <w:p w14:paraId="1FE72849" w14:textId="77777777" w:rsidR="00273B7B" w:rsidRPr="003B2806" w:rsidRDefault="00273B7B" w:rsidP="00BF0A5D">
      <w:pPr>
        <w:spacing w:line="360" w:lineRule="auto"/>
        <w:ind w:left="360"/>
        <w:jc w:val="both"/>
        <w:rPr>
          <w:lang w:eastAsia="zh-HK"/>
        </w:rPr>
      </w:pPr>
    </w:p>
    <w:p w14:paraId="0201330B" w14:textId="587F1032" w:rsidR="00273B7B" w:rsidRPr="003B2806" w:rsidRDefault="00273B7B" w:rsidP="00273B7B">
      <w:pPr>
        <w:spacing w:line="360" w:lineRule="auto"/>
        <w:jc w:val="both"/>
        <w:rPr>
          <w:u w:val="single"/>
          <w:lang w:eastAsia="zh-HK"/>
        </w:rPr>
      </w:pPr>
      <w:r w:rsidRPr="003B2806">
        <w:rPr>
          <w:u w:val="single"/>
          <w:lang w:eastAsia="zh-HK"/>
        </w:rPr>
        <w:t xml:space="preserve">Participation in promotion of the </w:t>
      </w:r>
      <w:r w:rsidR="006B2563" w:rsidRPr="003B2806">
        <w:rPr>
          <w:u w:val="single"/>
          <w:lang w:eastAsia="zh-HK"/>
        </w:rPr>
        <w:t>8</w:t>
      </w:r>
      <w:r w:rsidRPr="003B2806">
        <w:rPr>
          <w:u w:val="single"/>
          <w:vertAlign w:val="superscript"/>
          <w:lang w:eastAsia="zh-HK"/>
        </w:rPr>
        <w:t>th</w:t>
      </w:r>
      <w:r w:rsidRPr="003B2806">
        <w:rPr>
          <w:u w:val="single"/>
          <w:lang w:eastAsia="zh-HK"/>
        </w:rPr>
        <w:t xml:space="preserve"> ASP</w:t>
      </w:r>
    </w:p>
    <w:p w14:paraId="030FDB28" w14:textId="6346AB39" w:rsidR="00273B7B" w:rsidRPr="003B2806" w:rsidRDefault="00273B7B" w:rsidP="00273B7B">
      <w:pPr>
        <w:numPr>
          <w:ilvl w:val="0"/>
          <w:numId w:val="2"/>
        </w:numPr>
        <w:spacing w:line="360" w:lineRule="auto"/>
        <w:jc w:val="both"/>
        <w:rPr>
          <w:lang w:eastAsia="zh-HK"/>
        </w:rPr>
      </w:pPr>
      <w:r w:rsidRPr="003B2806">
        <w:t xml:space="preserve">HKDEA </w:t>
      </w:r>
      <w:r w:rsidRPr="003B2806">
        <w:rPr>
          <w:lang w:eastAsia="zh-HK"/>
        </w:rPr>
        <w:t xml:space="preserve">will promote the finished animation works by </w:t>
      </w:r>
      <w:r w:rsidRPr="003B2806">
        <w:rPr>
          <w:lang w:val="en-US" w:eastAsia="zh-HK"/>
        </w:rPr>
        <w:t>F</w:t>
      </w:r>
      <w:r w:rsidRPr="003B2806">
        <w:rPr>
          <w:lang w:eastAsia="zh-HK"/>
        </w:rPr>
        <w:t xml:space="preserve">und Recipients under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lang w:eastAsia="zh-HK"/>
        </w:rPr>
        <w:t xml:space="preserve"> at premiere, on TV channel(s), project website, and at exhibitions, and </w:t>
      </w:r>
      <w:r w:rsidRPr="003B2806">
        <w:rPr>
          <w:lang w:val="en-US" w:eastAsia="zh-HK"/>
        </w:rPr>
        <w:t xml:space="preserve">to </w:t>
      </w:r>
      <w:r w:rsidRPr="003B2806">
        <w:rPr>
          <w:lang w:eastAsia="zh-HK"/>
        </w:rPr>
        <w:t xml:space="preserve">enrol the finished animation works in various local and regional award activities. By signing the project agreement, </w:t>
      </w:r>
      <w:r w:rsidRPr="003B2806">
        <w:rPr>
          <w:lang w:val="en-US" w:eastAsia="zh-HK"/>
        </w:rPr>
        <w:t>F</w:t>
      </w:r>
      <w:r w:rsidRPr="003B2806">
        <w:rPr>
          <w:lang w:eastAsia="zh-HK"/>
        </w:rPr>
        <w:t xml:space="preserve">und Recipients agree to publicize their finished animation work under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lang w:eastAsia="zh-HK"/>
        </w:rPr>
        <w:t xml:space="preserve"> at the discretion of HKDEA and shall assist HKDEA in the publicity activities that are related to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lang w:eastAsia="zh-HK"/>
        </w:rPr>
        <w:t>.</w:t>
      </w:r>
    </w:p>
    <w:p w14:paraId="12573CD1" w14:textId="77777777" w:rsidR="00273B7B" w:rsidRPr="003B2806" w:rsidRDefault="00273B7B" w:rsidP="00273B7B">
      <w:pPr>
        <w:spacing w:line="360" w:lineRule="auto"/>
        <w:jc w:val="both"/>
        <w:rPr>
          <w:lang w:eastAsia="zh-HK"/>
        </w:rPr>
      </w:pPr>
    </w:p>
    <w:p w14:paraId="37C4D9A4" w14:textId="77777777" w:rsidR="00273B7B" w:rsidRPr="003B2806" w:rsidRDefault="00273B7B" w:rsidP="00273B7B">
      <w:pPr>
        <w:autoSpaceDE w:val="0"/>
        <w:autoSpaceDN w:val="0"/>
        <w:adjustRightInd w:val="0"/>
        <w:spacing w:line="360" w:lineRule="auto"/>
        <w:jc w:val="both"/>
        <w:rPr>
          <w:kern w:val="0"/>
          <w:u w:val="single"/>
        </w:rPr>
      </w:pPr>
      <w:r w:rsidRPr="003B2806">
        <w:rPr>
          <w:rFonts w:eastAsia="SimSun"/>
          <w:kern w:val="0"/>
          <w:u w:val="single"/>
        </w:rPr>
        <w:t xml:space="preserve">Acknowledgement of </w:t>
      </w:r>
      <w:r w:rsidRPr="003B2806">
        <w:rPr>
          <w:kern w:val="0"/>
          <w:u w:val="single"/>
          <w:lang w:eastAsia="zh-HK"/>
        </w:rPr>
        <w:t>s</w:t>
      </w:r>
      <w:r w:rsidRPr="003B2806">
        <w:rPr>
          <w:rFonts w:eastAsia="SimSun"/>
          <w:kern w:val="0"/>
          <w:u w:val="single"/>
        </w:rPr>
        <w:t xml:space="preserve">upport and </w:t>
      </w:r>
      <w:r w:rsidRPr="003B2806">
        <w:rPr>
          <w:kern w:val="0"/>
          <w:u w:val="single"/>
          <w:lang w:eastAsia="zh-HK"/>
        </w:rPr>
        <w:t>d</w:t>
      </w:r>
      <w:r w:rsidRPr="003B2806">
        <w:rPr>
          <w:rFonts w:eastAsia="SimSun"/>
          <w:kern w:val="0"/>
          <w:u w:val="single"/>
        </w:rPr>
        <w:t>isclaimer</w:t>
      </w:r>
    </w:p>
    <w:p w14:paraId="15DE31E1" w14:textId="762A1ECB" w:rsidR="00273B7B" w:rsidRPr="003B2806" w:rsidRDefault="00273B7B" w:rsidP="00273B7B">
      <w:pPr>
        <w:pStyle w:val="-11"/>
        <w:numPr>
          <w:ilvl w:val="0"/>
          <w:numId w:val="2"/>
        </w:numPr>
        <w:autoSpaceDE w:val="0"/>
        <w:autoSpaceDN w:val="0"/>
        <w:adjustRightInd w:val="0"/>
        <w:spacing w:line="360" w:lineRule="auto"/>
        <w:ind w:leftChars="0"/>
        <w:jc w:val="both"/>
        <w:rPr>
          <w:lang w:eastAsia="zh-HK"/>
        </w:rPr>
      </w:pPr>
      <w:r w:rsidRPr="003B2806">
        <w:rPr>
          <w:lang w:val="en-US" w:eastAsia="zh-HK"/>
        </w:rPr>
        <w:t>F</w:t>
      </w:r>
      <w:r w:rsidRPr="003B2806">
        <w:rPr>
          <w:lang w:eastAsia="zh-HK"/>
        </w:rPr>
        <w:t xml:space="preserve">und Recipients </w:t>
      </w:r>
      <w:r w:rsidRPr="003B2806">
        <w:rPr>
          <w:lang w:val="en-US" w:eastAsia="zh-HK"/>
        </w:rPr>
        <w:t xml:space="preserve">shall </w:t>
      </w:r>
      <w:r w:rsidRPr="003B2806">
        <w:rPr>
          <w:lang w:eastAsia="zh-HK"/>
        </w:rPr>
        <w:t>acknowledge</w:t>
      </w:r>
      <w:r w:rsidRPr="003B2806">
        <w:rPr>
          <w:lang w:val="en-US" w:eastAsia="zh-HK"/>
        </w:rPr>
        <w:t xml:space="preserve"> that</w:t>
      </w:r>
      <w:r w:rsidRPr="003B2806">
        <w:rPr>
          <w:lang w:eastAsia="zh-HK"/>
        </w:rPr>
        <w:t xml:space="preserve"> the “</w:t>
      </w:r>
      <w:r w:rsidR="006B2563" w:rsidRPr="003B2806">
        <w:rPr>
          <w:lang w:eastAsia="zh-HK"/>
        </w:rPr>
        <w:t>8</w:t>
      </w:r>
      <w:r w:rsidRPr="003B2806">
        <w:rPr>
          <w:vertAlign w:val="superscript"/>
          <w:lang w:eastAsia="zh-HK"/>
        </w:rPr>
        <w:t>th</w:t>
      </w:r>
      <w:r w:rsidRPr="003B2806">
        <w:rPr>
          <w:lang w:eastAsia="zh-HK"/>
        </w:rPr>
        <w:t xml:space="preserve"> Animation Support Program” </w:t>
      </w:r>
      <w:r w:rsidRPr="003B2806">
        <w:rPr>
          <w:lang w:val="en-US" w:eastAsia="zh-HK"/>
        </w:rPr>
        <w:t xml:space="preserve">is </w:t>
      </w:r>
      <w:r w:rsidRPr="003B2806">
        <w:rPr>
          <w:lang w:eastAsia="zh-HK"/>
        </w:rPr>
        <w:t xml:space="preserve">funded by CreateHK, in the animation work produced under this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lang w:eastAsia="zh-HK"/>
        </w:rPr>
        <w:t xml:space="preserve">, and in all related publicity / media events as well as publications of the animation work concerned. </w:t>
      </w:r>
      <w:r w:rsidRPr="003B2806">
        <w:rPr>
          <w:lang w:val="en-US" w:eastAsia="zh-HK"/>
        </w:rPr>
        <w:t>F</w:t>
      </w:r>
      <w:r w:rsidRPr="003B2806">
        <w:rPr>
          <w:lang w:eastAsia="zh-HK"/>
        </w:rPr>
        <w:t xml:space="preserve">und Recipients are required to seek the approval of the Secretariat Office of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lang w:eastAsia="zh-HK"/>
        </w:rPr>
        <w:t xml:space="preserve"> for the </w:t>
      </w:r>
      <w:r w:rsidRPr="003B2806">
        <w:rPr>
          <w:lang w:val="en-US" w:eastAsia="zh-HK"/>
        </w:rPr>
        <w:t xml:space="preserve">contents of the </w:t>
      </w:r>
      <w:r w:rsidRPr="003B2806">
        <w:rPr>
          <w:lang w:eastAsia="zh-HK"/>
        </w:rPr>
        <w:t xml:space="preserve">acknowledgement prior to </w:t>
      </w:r>
      <w:r w:rsidRPr="003B2806">
        <w:rPr>
          <w:lang w:val="en-US" w:eastAsia="zh-HK"/>
        </w:rPr>
        <w:t xml:space="preserve">its </w:t>
      </w:r>
      <w:r w:rsidRPr="003B2806">
        <w:rPr>
          <w:lang w:eastAsia="zh-HK"/>
        </w:rPr>
        <w:t>production.</w:t>
      </w:r>
    </w:p>
    <w:p w14:paraId="082C4914" w14:textId="77777777" w:rsidR="00273B7B" w:rsidRPr="003B2806" w:rsidRDefault="00273B7B" w:rsidP="00273B7B">
      <w:pPr>
        <w:pStyle w:val="-11"/>
        <w:numPr>
          <w:ilvl w:val="0"/>
          <w:numId w:val="2"/>
        </w:numPr>
        <w:autoSpaceDE w:val="0"/>
        <w:autoSpaceDN w:val="0"/>
        <w:adjustRightInd w:val="0"/>
        <w:spacing w:line="360" w:lineRule="auto"/>
        <w:ind w:leftChars="0"/>
        <w:jc w:val="both"/>
        <w:rPr>
          <w:lang w:eastAsia="zh-HK"/>
        </w:rPr>
      </w:pPr>
      <w:r w:rsidRPr="003B2806">
        <w:rPr>
          <w:lang w:eastAsia="zh-HK"/>
        </w:rPr>
        <w:t xml:space="preserve">In addition to </w:t>
      </w:r>
      <w:r w:rsidRPr="003B2806">
        <w:rPr>
          <w:lang w:val="en-US" w:eastAsia="zh-HK"/>
        </w:rPr>
        <w:t xml:space="preserve">the </w:t>
      </w:r>
      <w:r w:rsidRPr="003B2806">
        <w:rPr>
          <w:lang w:eastAsia="zh-HK"/>
        </w:rPr>
        <w:t xml:space="preserve">acknowledgement, the following disclaimer should be included in all publicity / media events and publications of the animation work concerned: </w:t>
      </w:r>
    </w:p>
    <w:p w14:paraId="25FC2A8E" w14:textId="291CD68C" w:rsidR="00F143D8" w:rsidRPr="003B2806" w:rsidRDefault="00273B7B" w:rsidP="00F143D8">
      <w:pPr>
        <w:spacing w:line="360" w:lineRule="auto"/>
        <w:ind w:leftChars="237" w:left="708" w:hangingChars="58" w:hanging="139"/>
        <w:jc w:val="both"/>
        <w:rPr>
          <w:u w:val="single"/>
          <w:lang w:eastAsia="zh-HK"/>
        </w:rPr>
      </w:pPr>
      <w:r w:rsidRPr="003B2806">
        <w:rPr>
          <w:rFonts w:eastAsia="TimesNewRomanPS-ItalicMT"/>
          <w:i/>
          <w:iCs/>
          <w:kern w:val="0"/>
          <w:lang w:eastAsia="zh-HK"/>
        </w:rPr>
        <w:t>“</w:t>
      </w:r>
      <w:r w:rsidRPr="003B2806">
        <w:rPr>
          <w:kern w:val="0"/>
          <w:lang w:val="en-US" w:eastAsia="zh-HK"/>
        </w:rPr>
        <w:t xml:space="preserve">The Government of the Hong Kong Special Administrative Region provides funding support to </w:t>
      </w:r>
      <w:r w:rsidRPr="003B2806">
        <w:rPr>
          <w:rFonts w:eastAsia="SimSun"/>
          <w:kern w:val="0"/>
        </w:rPr>
        <w:t xml:space="preserve">the </w:t>
      </w:r>
      <w:r w:rsidR="00F143D8" w:rsidRPr="003B2806">
        <w:rPr>
          <w:rFonts w:eastAsia="SimSun"/>
          <w:kern w:val="0"/>
        </w:rPr>
        <w:t>“</w:t>
      </w:r>
      <w:r w:rsidR="006B2563" w:rsidRPr="003B2806">
        <w:rPr>
          <w:lang w:eastAsia="zh-HK"/>
        </w:rPr>
        <w:t>8</w:t>
      </w:r>
      <w:r w:rsidRPr="003B2806">
        <w:rPr>
          <w:vertAlign w:val="superscript"/>
          <w:lang w:eastAsia="zh-HK"/>
        </w:rPr>
        <w:t>th</w:t>
      </w:r>
      <w:r w:rsidRPr="003B2806">
        <w:rPr>
          <w:lang w:eastAsia="zh-HK"/>
        </w:rPr>
        <w:t xml:space="preserve"> </w:t>
      </w:r>
      <w:r w:rsidRPr="003B2806">
        <w:rPr>
          <w:kern w:val="0"/>
        </w:rPr>
        <w:t xml:space="preserve">Animation Support Program” </w:t>
      </w:r>
      <w:proofErr w:type="gramStart"/>
      <w:r w:rsidRPr="003B2806">
        <w:rPr>
          <w:kern w:val="0"/>
          <w:lang w:val="en-US" w:eastAsia="zh-HK"/>
        </w:rPr>
        <w:t>only, and</w:t>
      </w:r>
      <w:proofErr w:type="gramEnd"/>
      <w:r w:rsidRPr="003B2806">
        <w:rPr>
          <w:kern w:val="0"/>
          <w:lang w:val="en-US" w:eastAsia="zh-HK"/>
        </w:rPr>
        <w:t xml:space="preserve"> does not </w:t>
      </w:r>
      <w:r w:rsidRPr="003B2806">
        <w:rPr>
          <w:kern w:val="0"/>
          <w:lang w:val="en-US" w:eastAsia="zh-HK"/>
        </w:rPr>
        <w:lastRenderedPageBreak/>
        <w:t>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5F95C75" w14:textId="77777777" w:rsidR="00F143D8" w:rsidRPr="003B2806" w:rsidRDefault="00F143D8" w:rsidP="00F143D8">
      <w:pPr>
        <w:spacing w:line="360" w:lineRule="auto"/>
        <w:jc w:val="both"/>
        <w:rPr>
          <w:u w:val="single"/>
          <w:lang w:eastAsia="zh-HK"/>
        </w:rPr>
      </w:pPr>
    </w:p>
    <w:p w14:paraId="5A5CCA4C" w14:textId="77777777" w:rsidR="00F143D8" w:rsidRPr="003B2806" w:rsidRDefault="00F143D8" w:rsidP="00F143D8">
      <w:pPr>
        <w:spacing w:line="360" w:lineRule="auto"/>
        <w:jc w:val="both"/>
        <w:rPr>
          <w:u w:val="single"/>
          <w:lang w:eastAsia="zh-HK"/>
        </w:rPr>
      </w:pPr>
      <w:r w:rsidRPr="003B2806">
        <w:rPr>
          <w:u w:val="single"/>
          <w:lang w:eastAsia="zh-HK"/>
        </w:rPr>
        <w:t>Project Evaluation</w:t>
      </w:r>
    </w:p>
    <w:p w14:paraId="34C99EA0" w14:textId="6EDC0F6A" w:rsidR="00273B7B" w:rsidRPr="003B2806" w:rsidRDefault="00F143D8" w:rsidP="006B2563">
      <w:pPr>
        <w:pStyle w:val="-11"/>
        <w:numPr>
          <w:ilvl w:val="0"/>
          <w:numId w:val="2"/>
        </w:numPr>
        <w:autoSpaceDE w:val="0"/>
        <w:autoSpaceDN w:val="0"/>
        <w:adjustRightInd w:val="0"/>
        <w:spacing w:line="360" w:lineRule="auto"/>
        <w:ind w:leftChars="0" w:left="480"/>
        <w:jc w:val="both"/>
        <w:rPr>
          <w:lang w:eastAsia="zh-HK"/>
        </w:rPr>
      </w:pPr>
      <w:r w:rsidRPr="003B2806">
        <w:rPr>
          <w:kern w:val="0"/>
        </w:rPr>
        <w:t xml:space="preserve">For evaluation propose, </w:t>
      </w:r>
      <w:r w:rsidRPr="003B2806">
        <w:rPr>
          <w:kern w:val="0"/>
          <w:lang w:val="en-US"/>
        </w:rPr>
        <w:t>F</w:t>
      </w:r>
      <w:r w:rsidRPr="003B2806">
        <w:rPr>
          <w:kern w:val="0"/>
        </w:rPr>
        <w:t xml:space="preserve">und </w:t>
      </w:r>
      <w:r w:rsidRPr="003B2806">
        <w:rPr>
          <w:lang w:eastAsia="zh-HK"/>
        </w:rPr>
        <w:t>Recipients</w:t>
      </w:r>
      <w:r w:rsidRPr="003B2806">
        <w:rPr>
          <w:kern w:val="0"/>
          <w:lang w:val="en-US"/>
        </w:rPr>
        <w:t xml:space="preserve"> are obliged </w:t>
      </w:r>
      <w:r w:rsidRPr="003B2806">
        <w:rPr>
          <w:kern w:val="0"/>
        </w:rPr>
        <w:t xml:space="preserve">to provide feedback on the effectiveness of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kern w:val="0"/>
        </w:rPr>
        <w:t xml:space="preserve">, including but not limited </w:t>
      </w:r>
      <w:r w:rsidRPr="003B2806">
        <w:rPr>
          <w:kern w:val="0"/>
          <w:lang w:val="en-US"/>
        </w:rPr>
        <w:t xml:space="preserve">to </w:t>
      </w:r>
      <w:r w:rsidRPr="003B2806">
        <w:rPr>
          <w:kern w:val="0"/>
        </w:rPr>
        <w:t xml:space="preserve">the figures of business contacts and deals made / negotiated through the </w:t>
      </w:r>
      <w:r w:rsidR="006B2563" w:rsidRPr="003B2806">
        <w:rPr>
          <w:color w:val="000000"/>
          <w:lang w:eastAsia="zh-HK"/>
        </w:rPr>
        <w:t>8</w:t>
      </w:r>
      <w:r w:rsidRPr="003B2806">
        <w:rPr>
          <w:color w:val="000000"/>
          <w:vertAlign w:val="superscript"/>
          <w:lang w:eastAsia="zh-HK"/>
        </w:rPr>
        <w:t>th</w:t>
      </w:r>
      <w:r w:rsidRPr="003B2806">
        <w:rPr>
          <w:color w:val="000000"/>
          <w:lang w:eastAsia="zh-HK"/>
        </w:rPr>
        <w:t xml:space="preserve"> ASP</w:t>
      </w:r>
      <w:r w:rsidRPr="003B2806">
        <w:rPr>
          <w:kern w:val="0"/>
        </w:rPr>
        <w:t xml:space="preserve">.  Individual </w:t>
      </w:r>
      <w:r w:rsidRPr="003B2806">
        <w:rPr>
          <w:kern w:val="0"/>
          <w:lang w:val="en-US"/>
        </w:rPr>
        <w:t>F</w:t>
      </w:r>
      <w:r w:rsidRPr="003B2806">
        <w:rPr>
          <w:kern w:val="0"/>
        </w:rPr>
        <w:t xml:space="preserve">und </w:t>
      </w:r>
      <w:r w:rsidRPr="003B2806">
        <w:rPr>
          <w:lang w:eastAsia="zh-HK"/>
        </w:rPr>
        <w:t>Recipient</w:t>
      </w:r>
      <w:r w:rsidRPr="003B2806">
        <w:rPr>
          <w:kern w:val="0"/>
          <w:lang w:val="en-US"/>
        </w:rPr>
        <w:t>’s</w:t>
      </w:r>
      <w:r w:rsidRPr="003B2806">
        <w:rPr>
          <w:kern w:val="0"/>
        </w:rPr>
        <w:t xml:space="preserve"> information is collected purely for statistical purpose and will not be divulged in the evaluation exercise.</w:t>
      </w:r>
    </w:p>
    <w:p w14:paraId="35D731DF" w14:textId="77777777" w:rsidR="00273B7B" w:rsidRPr="003B2806" w:rsidRDefault="00273B7B" w:rsidP="00273B7B">
      <w:pPr>
        <w:jc w:val="both"/>
        <w:rPr>
          <w:lang w:eastAsia="zh-HK"/>
        </w:rPr>
      </w:pPr>
    </w:p>
    <w:p w14:paraId="1BA1185F" w14:textId="77777777" w:rsidR="00273B7B" w:rsidRDefault="00273B7B" w:rsidP="00273B7B">
      <w:pPr>
        <w:ind w:left="480"/>
        <w:jc w:val="center"/>
        <w:rPr>
          <w:b/>
          <w:lang w:eastAsia="zh-HK"/>
        </w:rPr>
      </w:pPr>
      <w:r w:rsidRPr="003B2806">
        <w:rPr>
          <w:b/>
          <w:lang w:eastAsia="zh-HK"/>
        </w:rPr>
        <w:t>-END-</w:t>
      </w:r>
    </w:p>
    <w:p w14:paraId="0E30BE9F" w14:textId="77777777" w:rsidR="00B92AA4" w:rsidRDefault="00B92AA4" w:rsidP="00BF0A5D">
      <w:pPr>
        <w:spacing w:line="360" w:lineRule="auto"/>
        <w:jc w:val="both"/>
        <w:rPr>
          <w:b/>
          <w:lang w:eastAsia="zh-HK"/>
        </w:rPr>
      </w:pPr>
      <w:r w:rsidRPr="009F352E">
        <w:rPr>
          <w:lang w:val="en-US" w:eastAsia="zh-HK"/>
        </w:rPr>
        <w:t xml:space="preserve"> </w:t>
      </w:r>
    </w:p>
    <w:sectPr w:rsidR="00B92AA4">
      <w:headerReference w:type="even" r:id="rId10"/>
      <w:headerReference w:type="default" r:id="rId11"/>
      <w:footerReference w:type="default" r:id="rId12"/>
      <w:headerReference w:type="first" r:id="rId13"/>
      <w:pgSz w:w="11906" w:h="16838"/>
      <w:pgMar w:top="1440" w:right="1797" w:bottom="1618" w:left="1797" w:header="851" w:footer="78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F0123" w14:textId="77777777" w:rsidR="00C70AD3" w:rsidRDefault="00C70AD3">
      <w:r>
        <w:separator/>
      </w:r>
    </w:p>
  </w:endnote>
  <w:endnote w:type="continuationSeparator" w:id="0">
    <w:p w14:paraId="1CAF17C9" w14:textId="77777777" w:rsidR="00C70AD3" w:rsidRDefault="00C7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8AF0" w14:textId="77777777" w:rsidR="00B92AA4" w:rsidRDefault="00B92AA4">
    <w:pPr>
      <w:pStyle w:val="a5"/>
      <w:jc w:val="center"/>
    </w:pPr>
    <w:r>
      <w:rPr>
        <w:rFonts w:hint="eastAsia"/>
        <w:lang w:val="zh-HK"/>
      </w:rPr>
      <w:t>Page</w:t>
    </w:r>
    <w:r>
      <w:rPr>
        <w:lang w:val="zh-HK"/>
      </w:rPr>
      <w:t xml:space="preserve"> </w:t>
    </w:r>
    <w:r>
      <w:rPr>
        <w:b/>
        <w:sz w:val="24"/>
        <w:szCs w:val="24"/>
      </w:rPr>
      <w:fldChar w:fldCharType="begin"/>
    </w:r>
    <w:r>
      <w:rPr>
        <w:b/>
      </w:rPr>
      <w:instrText>PAGE</w:instrText>
    </w:r>
    <w:r>
      <w:rPr>
        <w:b/>
        <w:sz w:val="24"/>
        <w:szCs w:val="24"/>
      </w:rPr>
      <w:fldChar w:fldCharType="separate"/>
    </w:r>
    <w:r w:rsidR="00966694">
      <w:rPr>
        <w:b/>
        <w:noProof/>
      </w:rPr>
      <w:t>2</w:t>
    </w:r>
    <w:r>
      <w:rPr>
        <w:b/>
        <w:sz w:val="24"/>
        <w:szCs w:val="24"/>
      </w:rPr>
      <w:fldChar w:fldCharType="end"/>
    </w:r>
    <w:r>
      <w:rPr>
        <w:lang w:val="zh-HK"/>
      </w:rPr>
      <w:t xml:space="preserve"> / </w:t>
    </w:r>
    <w:r>
      <w:rPr>
        <w:b/>
        <w:sz w:val="24"/>
        <w:szCs w:val="24"/>
      </w:rPr>
      <w:fldChar w:fldCharType="begin"/>
    </w:r>
    <w:r>
      <w:rPr>
        <w:b/>
      </w:rPr>
      <w:instrText>NUMPAGES</w:instrText>
    </w:r>
    <w:r>
      <w:rPr>
        <w:b/>
        <w:sz w:val="24"/>
        <w:szCs w:val="24"/>
      </w:rPr>
      <w:fldChar w:fldCharType="separate"/>
    </w:r>
    <w:r w:rsidR="00966694">
      <w:rPr>
        <w:b/>
        <w:noProof/>
      </w:rPr>
      <w:t>13</w:t>
    </w:r>
    <w:r>
      <w:rPr>
        <w:b/>
        <w:sz w:val="24"/>
        <w:szCs w:val="24"/>
      </w:rPr>
      <w:fldChar w:fldCharType="end"/>
    </w:r>
  </w:p>
  <w:p w14:paraId="00E80577" w14:textId="620DCA86" w:rsidR="00B92AA4" w:rsidRPr="00DF29E1" w:rsidRDefault="00B92AA4">
    <w:pPr>
      <w:pStyle w:val="a5"/>
      <w:rPr>
        <w:rFonts w:ascii="Arial" w:hAnsi="Arial" w:cs="Arial"/>
        <w:i/>
        <w:sz w:val="16"/>
        <w:szCs w:val="16"/>
        <w:lang w:eastAsia="zh-HK"/>
      </w:rPr>
    </w:pPr>
    <w:r>
      <w:rPr>
        <w:rFonts w:ascii="Arial" w:hAnsi="Arial" w:cs="Arial" w:hint="eastAsia"/>
        <w:i/>
        <w:sz w:val="16"/>
        <w:szCs w:val="16"/>
        <w:lang w:eastAsia="zh-HK"/>
      </w:rPr>
      <w:t>(Version as of 20</w:t>
    </w:r>
    <w:r w:rsidR="00CB2124">
      <w:rPr>
        <w:rFonts w:ascii="Arial" w:hAnsi="Arial" w:cs="Arial"/>
        <w:i/>
        <w:sz w:val="16"/>
        <w:szCs w:val="16"/>
        <w:lang w:eastAsia="zh-HK"/>
      </w:rPr>
      <w:t>20</w:t>
    </w:r>
    <w:r w:rsidR="00AE35B6">
      <w:rPr>
        <w:rFonts w:ascii="Arial" w:hAnsi="Arial" w:cs="Arial" w:hint="eastAsia"/>
        <w:i/>
        <w:sz w:val="16"/>
        <w:szCs w:val="16"/>
        <w:lang w:eastAsia="zh-HK"/>
      </w:rPr>
      <w:t>.</w:t>
    </w:r>
    <w:r w:rsidR="00480F53">
      <w:rPr>
        <w:rFonts w:ascii="Arial" w:hAnsi="Arial" w:cs="Arial"/>
        <w:i/>
        <w:sz w:val="16"/>
        <w:szCs w:val="16"/>
        <w:lang w:eastAsia="zh-HK"/>
      </w:rPr>
      <w:t>0</w:t>
    </w:r>
    <w:r w:rsidR="00CB2124">
      <w:rPr>
        <w:rFonts w:ascii="Arial" w:hAnsi="Arial" w:cs="Arial"/>
        <w:i/>
        <w:sz w:val="16"/>
        <w:szCs w:val="16"/>
        <w:lang w:eastAsia="zh-HK"/>
      </w:rPr>
      <w:t>4</w:t>
    </w:r>
    <w:r>
      <w:rPr>
        <w:rFonts w:ascii="Arial" w:hAnsi="Arial" w:cs="Arial" w:hint="eastAsia"/>
        <w:i/>
        <w:sz w:val="16"/>
        <w:szCs w:val="16"/>
        <w:lang w:eastAsia="zh-HK"/>
      </w:rPr>
      <w:t>.</w:t>
    </w:r>
    <w:r w:rsidR="00DF29E1">
      <w:rPr>
        <w:rFonts w:ascii="Arial" w:hAnsi="Arial" w:cs="Arial"/>
        <w:i/>
        <w:sz w:val="16"/>
        <w:szCs w:val="16"/>
        <w:lang w:eastAsia="zh-HK"/>
      </w:rPr>
      <w:t>0</w:t>
    </w:r>
    <w:r w:rsidR="00CB2124">
      <w:rPr>
        <w:rFonts w:ascii="Arial" w:hAnsi="Arial" w:cs="Arial"/>
        <w:i/>
        <w:sz w:val="16"/>
        <w:szCs w:val="16"/>
        <w:lang w:eastAsia="zh-HK"/>
      </w:rPr>
      <w:t>1</w:t>
    </w:r>
    <w:r>
      <w:rPr>
        <w:rFonts w:ascii="Arial" w:hAnsi="Arial" w:cs="Arial" w:hint="eastAsia"/>
        <w:i/>
        <w:sz w:val="16"/>
        <w:szCs w:val="16"/>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92C30" w14:textId="77777777" w:rsidR="00C70AD3" w:rsidRDefault="00C70AD3">
      <w:r>
        <w:separator/>
      </w:r>
    </w:p>
  </w:footnote>
  <w:footnote w:type="continuationSeparator" w:id="0">
    <w:p w14:paraId="1E81D831" w14:textId="77777777" w:rsidR="00C70AD3" w:rsidRDefault="00C7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6814" w14:textId="512BE1DE" w:rsidR="00CB2124" w:rsidRDefault="00CB212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C369" w14:textId="1B84EE4C" w:rsidR="00CB2124" w:rsidRDefault="00CB212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36CA" w14:textId="5BC289C3" w:rsidR="00CB2124" w:rsidRDefault="00CB212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6C6"/>
    <w:multiLevelType w:val="multilevel"/>
    <w:tmpl w:val="07D066C6"/>
    <w:lvl w:ilvl="0">
      <w:start w:val="1"/>
      <w:numFmt w:val="bullet"/>
      <w:lvlText w:val=""/>
      <w:lvlJc w:val="left"/>
      <w:pPr>
        <w:ind w:left="480" w:hanging="480"/>
      </w:pPr>
      <w:rPr>
        <w:rFonts w:ascii="Wingdings" w:hAnsi="Wingdings" w:hint="default"/>
        <w:sz w:val="16"/>
        <w:szCs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C8F6DD6"/>
    <w:multiLevelType w:val="multilevel"/>
    <w:tmpl w:val="0C8F6DD6"/>
    <w:lvl w:ilvl="0">
      <w:start w:val="1"/>
      <w:numFmt w:val="bullet"/>
      <w:pStyle w:val="1"/>
      <w:lvlText w:val=""/>
      <w:lvlJc w:val="left"/>
      <w:pPr>
        <w:ind w:left="360" w:hanging="360"/>
      </w:pPr>
      <w:rPr>
        <w:rFonts w:ascii="Wingdings" w:hAnsi="Wingdings" w:hint="default"/>
        <w:color w:val="auto"/>
        <w:sz w:val="16"/>
      </w:rPr>
    </w:lvl>
    <w:lvl w:ilvl="1">
      <w:start w:val="1"/>
      <w:numFmt w:val="bullet"/>
      <w:pStyle w:val="2"/>
      <w:lvlText w:val=""/>
      <w:lvlJc w:val="left"/>
      <w:pPr>
        <w:ind w:left="960" w:hanging="480"/>
      </w:pPr>
      <w:rPr>
        <w:rFonts w:ascii="Wingdings" w:eastAsia="Arial Unicode MS" w:hAnsi="Wingdings" w:hint="default"/>
        <w:color w:val="auto"/>
        <w:sz w:val="16"/>
      </w:rPr>
    </w:lvl>
    <w:lvl w:ilvl="2">
      <w:start w:val="1"/>
      <w:numFmt w:val="lowerRoman"/>
      <w:pStyle w:val="3"/>
      <w:lvlText w:val="%3."/>
      <w:lvlJc w:val="right"/>
      <w:pPr>
        <w:ind w:left="1440" w:hanging="480"/>
      </w:pPr>
    </w:lvl>
    <w:lvl w:ilvl="3">
      <w:start w:val="1"/>
      <w:numFmt w:val="decimal"/>
      <w:pStyle w:val="4"/>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066405"/>
    <w:multiLevelType w:val="multilevel"/>
    <w:tmpl w:val="2A066405"/>
    <w:lvl w:ilvl="0">
      <w:start w:val="1"/>
      <w:numFmt w:val="bullet"/>
      <w:lvlText w:val=""/>
      <w:lvlJc w:val="left"/>
      <w:pPr>
        <w:ind w:left="480" w:hanging="480"/>
      </w:pPr>
      <w:rPr>
        <w:rFonts w:ascii="Wingdings" w:eastAsia="Arial Unicode MS" w:hAnsi="Wingdings" w:hint="default"/>
        <w:color w:val="auto"/>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34333BD"/>
    <w:multiLevelType w:val="multilevel"/>
    <w:tmpl w:val="434333BD"/>
    <w:lvl w:ilvl="0">
      <w:numFmt w:val="bullet"/>
      <w:lvlText w:val="-"/>
      <w:lvlJc w:val="left"/>
      <w:pPr>
        <w:tabs>
          <w:tab w:val="num" w:pos="720"/>
        </w:tabs>
        <w:ind w:left="720" w:hanging="360"/>
      </w:pPr>
      <w:rPr>
        <w:rFonts w:ascii="Calibri" w:eastAsia="新細明體" w:hAnsi="Calibri" w:cs="Calibri"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708E2"/>
    <w:multiLevelType w:val="multilevel"/>
    <w:tmpl w:val="44F708E2"/>
    <w:lvl w:ilvl="0">
      <w:start w:val="1"/>
      <w:numFmt w:val="bullet"/>
      <w:lvlText w:val=""/>
      <w:lvlJc w:val="left"/>
      <w:pPr>
        <w:ind w:left="480" w:hanging="480"/>
      </w:pPr>
      <w:rPr>
        <w:rFonts w:ascii="Wingdings" w:eastAsia="Arial Unicode MS" w:hAnsi="Wingdings" w:hint="default"/>
        <w:color w:val="auto"/>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0C1321D"/>
    <w:multiLevelType w:val="singleLevel"/>
    <w:tmpl w:val="50C1321D"/>
    <w:lvl w:ilvl="0">
      <w:start w:val="1"/>
      <w:numFmt w:val="bullet"/>
      <w:pStyle w:val="a"/>
      <w:lvlText w:val=""/>
      <w:lvlJc w:val="left"/>
      <w:pPr>
        <w:tabs>
          <w:tab w:val="num" w:pos="360"/>
        </w:tabs>
        <w:ind w:left="360" w:hanging="360"/>
      </w:pPr>
      <w:rPr>
        <w:rFonts w:ascii="Wingdings" w:hAnsi="Wingdings" w:hint="default"/>
      </w:rPr>
    </w:lvl>
  </w:abstractNum>
  <w:abstractNum w:abstractNumId="6" w15:restartNumberingAfterBreak="0">
    <w:nsid w:val="54A33596"/>
    <w:multiLevelType w:val="multilevel"/>
    <w:tmpl w:val="54A33596"/>
    <w:lvl w:ilvl="0">
      <w:start w:val="1"/>
      <w:numFmt w:val="decimal"/>
      <w:pStyle w:val="Bodybullet"/>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72D7644"/>
    <w:multiLevelType w:val="multilevel"/>
    <w:tmpl w:val="672D7644"/>
    <w:lvl w:ilvl="0">
      <w:numFmt w:val="bullet"/>
      <w:lvlText w:val="-"/>
      <w:lvlJc w:val="left"/>
      <w:pPr>
        <w:ind w:left="960" w:hanging="480"/>
      </w:pPr>
      <w:rPr>
        <w:rFonts w:ascii="Calibri" w:eastAsia="新細明體" w:hAnsi="Calibri" w:cs="Calibri"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783A17CD"/>
    <w:multiLevelType w:val="hybridMultilevel"/>
    <w:tmpl w:val="F50C605A"/>
    <w:lvl w:ilvl="0" w:tplc="F79CA8E4">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 w:numId="8">
    <w:abstractNumId w:val="7"/>
  </w:num>
  <w:num w:numId="9">
    <w:abstractNumId w:val="8"/>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rawingGridHorizontalSpacing w:val="120"/>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75A"/>
    <w:rsid w:val="00040C92"/>
    <w:rsid w:val="00053202"/>
    <w:rsid w:val="00092192"/>
    <w:rsid w:val="000A4858"/>
    <w:rsid w:val="000B0F9A"/>
    <w:rsid w:val="000B7FE4"/>
    <w:rsid w:val="000D357A"/>
    <w:rsid w:val="000D659F"/>
    <w:rsid w:val="000D78E1"/>
    <w:rsid w:val="000E516B"/>
    <w:rsid w:val="0012461F"/>
    <w:rsid w:val="00142044"/>
    <w:rsid w:val="00152F83"/>
    <w:rsid w:val="00172A27"/>
    <w:rsid w:val="001914A1"/>
    <w:rsid w:val="00191B87"/>
    <w:rsid w:val="001A2B9B"/>
    <w:rsid w:val="001B19DF"/>
    <w:rsid w:val="001B3D0B"/>
    <w:rsid w:val="001E42F9"/>
    <w:rsid w:val="001F12FA"/>
    <w:rsid w:val="001F2ADA"/>
    <w:rsid w:val="00203D24"/>
    <w:rsid w:val="002061A3"/>
    <w:rsid w:val="00222665"/>
    <w:rsid w:val="00241F74"/>
    <w:rsid w:val="00254E51"/>
    <w:rsid w:val="00267117"/>
    <w:rsid w:val="00272D14"/>
    <w:rsid w:val="00273B7B"/>
    <w:rsid w:val="002A7C71"/>
    <w:rsid w:val="002C7A22"/>
    <w:rsid w:val="002D3153"/>
    <w:rsid w:val="002D7372"/>
    <w:rsid w:val="00304B91"/>
    <w:rsid w:val="003346E7"/>
    <w:rsid w:val="003526FC"/>
    <w:rsid w:val="003531F5"/>
    <w:rsid w:val="00370C2D"/>
    <w:rsid w:val="003804C3"/>
    <w:rsid w:val="0038094F"/>
    <w:rsid w:val="003829DE"/>
    <w:rsid w:val="00385A11"/>
    <w:rsid w:val="00386AA1"/>
    <w:rsid w:val="00393508"/>
    <w:rsid w:val="00393B35"/>
    <w:rsid w:val="003B0230"/>
    <w:rsid w:val="003B2806"/>
    <w:rsid w:val="003B40FA"/>
    <w:rsid w:val="003F54C1"/>
    <w:rsid w:val="00427143"/>
    <w:rsid w:val="00454895"/>
    <w:rsid w:val="0046698A"/>
    <w:rsid w:val="00467012"/>
    <w:rsid w:val="00467FBC"/>
    <w:rsid w:val="00473C6F"/>
    <w:rsid w:val="00480251"/>
    <w:rsid w:val="00480F53"/>
    <w:rsid w:val="004A4BC3"/>
    <w:rsid w:val="004E12DA"/>
    <w:rsid w:val="00500643"/>
    <w:rsid w:val="0050554E"/>
    <w:rsid w:val="00510C43"/>
    <w:rsid w:val="00517D0D"/>
    <w:rsid w:val="00524925"/>
    <w:rsid w:val="00527344"/>
    <w:rsid w:val="00562D4C"/>
    <w:rsid w:val="0056518E"/>
    <w:rsid w:val="0057318A"/>
    <w:rsid w:val="00576C14"/>
    <w:rsid w:val="00580C80"/>
    <w:rsid w:val="005B0B10"/>
    <w:rsid w:val="005D6758"/>
    <w:rsid w:val="00606933"/>
    <w:rsid w:val="00625AD2"/>
    <w:rsid w:val="006832D0"/>
    <w:rsid w:val="00687707"/>
    <w:rsid w:val="0069404F"/>
    <w:rsid w:val="006A0AF4"/>
    <w:rsid w:val="006A1A3A"/>
    <w:rsid w:val="006A47D3"/>
    <w:rsid w:val="006B0BF3"/>
    <w:rsid w:val="006B2563"/>
    <w:rsid w:val="00706FA8"/>
    <w:rsid w:val="007107AC"/>
    <w:rsid w:val="0072189A"/>
    <w:rsid w:val="00723AA4"/>
    <w:rsid w:val="00726C56"/>
    <w:rsid w:val="0073243B"/>
    <w:rsid w:val="00735E51"/>
    <w:rsid w:val="0075277B"/>
    <w:rsid w:val="00793150"/>
    <w:rsid w:val="007975B3"/>
    <w:rsid w:val="007A2A00"/>
    <w:rsid w:val="007A2C41"/>
    <w:rsid w:val="007F39AD"/>
    <w:rsid w:val="007F4AA8"/>
    <w:rsid w:val="0080344A"/>
    <w:rsid w:val="00803943"/>
    <w:rsid w:val="00805C88"/>
    <w:rsid w:val="00810386"/>
    <w:rsid w:val="008225BA"/>
    <w:rsid w:val="00837806"/>
    <w:rsid w:val="00840CC9"/>
    <w:rsid w:val="00844538"/>
    <w:rsid w:val="00851ACE"/>
    <w:rsid w:val="008738EB"/>
    <w:rsid w:val="008A36E0"/>
    <w:rsid w:val="008E6B16"/>
    <w:rsid w:val="008F38ED"/>
    <w:rsid w:val="00910756"/>
    <w:rsid w:val="009110E3"/>
    <w:rsid w:val="00921645"/>
    <w:rsid w:val="00944691"/>
    <w:rsid w:val="009451AB"/>
    <w:rsid w:val="00966694"/>
    <w:rsid w:val="00971396"/>
    <w:rsid w:val="00976B8D"/>
    <w:rsid w:val="00990602"/>
    <w:rsid w:val="009B6ADE"/>
    <w:rsid w:val="009E67A3"/>
    <w:rsid w:val="009F352E"/>
    <w:rsid w:val="00A01E93"/>
    <w:rsid w:val="00A1162F"/>
    <w:rsid w:val="00A24FF8"/>
    <w:rsid w:val="00A27749"/>
    <w:rsid w:val="00A3128E"/>
    <w:rsid w:val="00A3239E"/>
    <w:rsid w:val="00A350D0"/>
    <w:rsid w:val="00A47CB0"/>
    <w:rsid w:val="00A54C1D"/>
    <w:rsid w:val="00A63D75"/>
    <w:rsid w:val="00A66830"/>
    <w:rsid w:val="00A80AEA"/>
    <w:rsid w:val="00A84C93"/>
    <w:rsid w:val="00A92ECC"/>
    <w:rsid w:val="00AE35B6"/>
    <w:rsid w:val="00AF1605"/>
    <w:rsid w:val="00AF71B0"/>
    <w:rsid w:val="00B03C2A"/>
    <w:rsid w:val="00B03FC1"/>
    <w:rsid w:val="00B06FA1"/>
    <w:rsid w:val="00B30526"/>
    <w:rsid w:val="00B55169"/>
    <w:rsid w:val="00B66D9F"/>
    <w:rsid w:val="00B80C63"/>
    <w:rsid w:val="00B87B32"/>
    <w:rsid w:val="00B92AA4"/>
    <w:rsid w:val="00BB3790"/>
    <w:rsid w:val="00BF0A5D"/>
    <w:rsid w:val="00BF58E8"/>
    <w:rsid w:val="00C067E5"/>
    <w:rsid w:val="00C233DF"/>
    <w:rsid w:val="00C26CFD"/>
    <w:rsid w:val="00C26FE4"/>
    <w:rsid w:val="00C27DFD"/>
    <w:rsid w:val="00C343EC"/>
    <w:rsid w:val="00C70AD3"/>
    <w:rsid w:val="00C75706"/>
    <w:rsid w:val="00C829B5"/>
    <w:rsid w:val="00CB0001"/>
    <w:rsid w:val="00CB1BFD"/>
    <w:rsid w:val="00CB2124"/>
    <w:rsid w:val="00CE572F"/>
    <w:rsid w:val="00D01667"/>
    <w:rsid w:val="00D05742"/>
    <w:rsid w:val="00D356CA"/>
    <w:rsid w:val="00D503E5"/>
    <w:rsid w:val="00D667CD"/>
    <w:rsid w:val="00D71ED8"/>
    <w:rsid w:val="00D80D94"/>
    <w:rsid w:val="00D829DF"/>
    <w:rsid w:val="00D93A2B"/>
    <w:rsid w:val="00DA4786"/>
    <w:rsid w:val="00DB36D9"/>
    <w:rsid w:val="00DD75A7"/>
    <w:rsid w:val="00DF29E1"/>
    <w:rsid w:val="00E111C4"/>
    <w:rsid w:val="00E233DB"/>
    <w:rsid w:val="00E307E8"/>
    <w:rsid w:val="00E42F15"/>
    <w:rsid w:val="00E45855"/>
    <w:rsid w:val="00E679A1"/>
    <w:rsid w:val="00EA1A2C"/>
    <w:rsid w:val="00EA361A"/>
    <w:rsid w:val="00EC13DC"/>
    <w:rsid w:val="00ED5173"/>
    <w:rsid w:val="00ED5B29"/>
    <w:rsid w:val="00EE0654"/>
    <w:rsid w:val="00EE30BD"/>
    <w:rsid w:val="00EF4898"/>
    <w:rsid w:val="00F143D8"/>
    <w:rsid w:val="00F52463"/>
    <w:rsid w:val="00F52A1E"/>
    <w:rsid w:val="00F550BF"/>
    <w:rsid w:val="00F65318"/>
    <w:rsid w:val="00F77E07"/>
    <w:rsid w:val="00F9503C"/>
    <w:rsid w:val="00FA18ED"/>
    <w:rsid w:val="00FA3AB1"/>
    <w:rsid w:val="00FD4E07"/>
    <w:rsid w:val="00FE1A3A"/>
    <w:rsid w:val="00FF61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204967"/>
  <w15:chartTrackingRefBased/>
  <w15:docId w15:val="{0068C77B-05E3-467D-BE15-6FB6FD44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rPr>
      <w:rFonts w:ascii="Times New Roman" w:hAnsi="Times New Roman"/>
      <w:kern w:val="2"/>
      <w:sz w:val="24"/>
      <w:szCs w:val="24"/>
      <w:lang w:val="en-GB"/>
    </w:rPr>
  </w:style>
  <w:style w:type="paragraph" w:styleId="1">
    <w:name w:val="heading 1"/>
    <w:basedOn w:val="a0"/>
    <w:next w:val="a0"/>
    <w:link w:val="10"/>
    <w:qFormat/>
    <w:pPr>
      <w:keepNext/>
      <w:numPr>
        <w:numId w:val="2"/>
      </w:numPr>
      <w:tabs>
        <w:tab w:val="left" w:pos="0"/>
      </w:tabs>
      <w:spacing w:before="120" w:after="240"/>
      <w:ind w:left="720" w:hanging="720"/>
      <w:outlineLvl w:val="0"/>
    </w:pPr>
    <w:rPr>
      <w:b/>
      <w:kern w:val="28"/>
      <w:sz w:val="32"/>
      <w:szCs w:val="20"/>
    </w:rPr>
  </w:style>
  <w:style w:type="paragraph" w:styleId="2">
    <w:name w:val="heading 2"/>
    <w:basedOn w:val="a0"/>
    <w:next w:val="a0"/>
    <w:link w:val="20"/>
    <w:qFormat/>
    <w:pPr>
      <w:keepNext/>
      <w:numPr>
        <w:ilvl w:val="1"/>
        <w:numId w:val="2"/>
      </w:numPr>
      <w:tabs>
        <w:tab w:val="left" w:pos="720"/>
      </w:tabs>
      <w:spacing w:before="240" w:after="240"/>
      <w:ind w:left="1713" w:hanging="720"/>
      <w:jc w:val="both"/>
      <w:outlineLvl w:val="1"/>
    </w:pPr>
    <w:rPr>
      <w:b/>
      <w:kern w:val="0"/>
      <w:sz w:val="28"/>
      <w:szCs w:val="20"/>
    </w:rPr>
  </w:style>
  <w:style w:type="paragraph" w:styleId="3">
    <w:name w:val="heading 3"/>
    <w:basedOn w:val="a0"/>
    <w:next w:val="a0"/>
    <w:link w:val="30"/>
    <w:qFormat/>
    <w:pPr>
      <w:keepNext/>
      <w:numPr>
        <w:ilvl w:val="2"/>
        <w:numId w:val="2"/>
      </w:numPr>
      <w:tabs>
        <w:tab w:val="left" w:pos="0"/>
      </w:tabs>
      <w:spacing w:before="120" w:after="120"/>
      <w:ind w:hanging="720"/>
      <w:jc w:val="both"/>
      <w:outlineLvl w:val="2"/>
    </w:pPr>
    <w:rPr>
      <w:kern w:val="0"/>
      <w:szCs w:val="20"/>
    </w:rPr>
  </w:style>
  <w:style w:type="paragraph" w:styleId="4">
    <w:name w:val="heading 4"/>
    <w:basedOn w:val="a0"/>
    <w:next w:val="a0"/>
    <w:link w:val="40"/>
    <w:qFormat/>
    <w:pPr>
      <w:keepNext/>
      <w:numPr>
        <w:ilvl w:val="3"/>
        <w:numId w:val="2"/>
      </w:numPr>
      <w:tabs>
        <w:tab w:val="left" w:pos="2880"/>
      </w:tabs>
      <w:spacing w:before="120" w:after="120"/>
      <w:ind w:left="2880" w:hanging="720"/>
      <w:jc w:val="both"/>
      <w:outlineLvl w:val="3"/>
    </w:pPr>
    <w:rPr>
      <w:rFonts w:ascii="Arial" w:hAnsi="Arial"/>
      <w:b/>
      <w:i/>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尾 字元"/>
    <w:link w:val="a5"/>
    <w:uiPriority w:val="99"/>
    <w:rPr>
      <w:rFonts w:ascii="Times New Roman" w:hAnsi="Times New Roman"/>
      <w:kern w:val="2"/>
      <w:lang w:val="en-GB"/>
    </w:rPr>
  </w:style>
  <w:style w:type="character" w:customStyle="1" w:styleId="30">
    <w:name w:val="標題 3 字元"/>
    <w:link w:val="3"/>
    <w:rPr>
      <w:rFonts w:ascii="Times New Roman" w:hAnsi="Times New Roman"/>
      <w:sz w:val="24"/>
    </w:rPr>
  </w:style>
  <w:style w:type="character" w:styleId="a6">
    <w:name w:val="FollowedHyperlink"/>
    <w:uiPriority w:val="99"/>
    <w:unhideWhenUsed/>
    <w:rPr>
      <w:color w:val="954F72"/>
      <w:u w:val="single"/>
    </w:rPr>
  </w:style>
  <w:style w:type="character" w:styleId="a7">
    <w:name w:val="Hyperlink"/>
    <w:semiHidden/>
    <w:rPr>
      <w:color w:val="0000FF"/>
      <w:u w:val="single"/>
    </w:rPr>
  </w:style>
  <w:style w:type="character" w:customStyle="1" w:styleId="10">
    <w:name w:val="標題 1 字元"/>
    <w:link w:val="1"/>
    <w:rPr>
      <w:rFonts w:ascii="Times New Roman" w:hAnsi="Times New Roman"/>
      <w:b/>
      <w:kern w:val="28"/>
      <w:sz w:val="32"/>
    </w:rPr>
  </w:style>
  <w:style w:type="character" w:customStyle="1" w:styleId="a8">
    <w:name w:val="本文縮排 字元"/>
    <w:link w:val="a"/>
    <w:semiHidden/>
    <w:rPr>
      <w:rFonts w:ascii="Times New Roman" w:hAnsi="Times New Roman"/>
      <w:kern w:val="2"/>
      <w:sz w:val="24"/>
    </w:rPr>
  </w:style>
  <w:style w:type="character" w:customStyle="1" w:styleId="a9">
    <w:name w:val="頁首 字元"/>
    <w:link w:val="aa"/>
    <w:uiPriority w:val="99"/>
    <w:semiHidden/>
    <w:rPr>
      <w:rFonts w:ascii="Times New Roman" w:hAnsi="Times New Roman"/>
      <w:kern w:val="2"/>
      <w:lang w:val="en-GB"/>
    </w:rPr>
  </w:style>
  <w:style w:type="character" w:customStyle="1" w:styleId="40">
    <w:name w:val="標題 4 字元"/>
    <w:link w:val="4"/>
    <w:rPr>
      <w:rFonts w:ascii="Arial" w:hAnsi="Arial"/>
      <w:b/>
      <w:i/>
      <w:sz w:val="22"/>
    </w:rPr>
  </w:style>
  <w:style w:type="character" w:customStyle="1" w:styleId="20">
    <w:name w:val="標題 2 字元"/>
    <w:link w:val="2"/>
    <w:rPr>
      <w:rFonts w:ascii="Times New Roman" w:hAnsi="Times New Roman"/>
      <w:b/>
      <w:sz w:val="28"/>
    </w:rPr>
  </w:style>
  <w:style w:type="character" w:customStyle="1" w:styleId="ab">
    <w:name w:val="註解方塊文字 字元"/>
    <w:link w:val="ac"/>
    <w:uiPriority w:val="99"/>
    <w:semiHidden/>
    <w:rPr>
      <w:rFonts w:ascii="Cambria" w:eastAsia="新細明體" w:hAnsi="Cambria" w:cs="Times New Roman"/>
      <w:kern w:val="2"/>
      <w:sz w:val="18"/>
      <w:szCs w:val="18"/>
      <w:lang w:val="en-GB"/>
    </w:rPr>
  </w:style>
  <w:style w:type="paragraph" w:styleId="aa">
    <w:name w:val="header"/>
    <w:basedOn w:val="a0"/>
    <w:link w:val="a9"/>
    <w:uiPriority w:val="99"/>
    <w:unhideWhenUsed/>
    <w:pPr>
      <w:tabs>
        <w:tab w:val="center" w:pos="4153"/>
        <w:tab w:val="right" w:pos="8306"/>
      </w:tabs>
      <w:snapToGrid w:val="0"/>
    </w:pPr>
    <w:rPr>
      <w:sz w:val="20"/>
      <w:szCs w:val="20"/>
    </w:rPr>
  </w:style>
  <w:style w:type="paragraph" w:styleId="a">
    <w:name w:val="Body Text Indent"/>
    <w:basedOn w:val="a0"/>
    <w:link w:val="a8"/>
    <w:semiHidden/>
    <w:pPr>
      <w:numPr>
        <w:numId w:val="1"/>
      </w:numPr>
      <w:tabs>
        <w:tab w:val="clear" w:pos="360"/>
      </w:tabs>
      <w:spacing w:after="120"/>
      <w:ind w:left="720" w:firstLine="0"/>
      <w:jc w:val="both"/>
    </w:pPr>
    <w:rPr>
      <w:szCs w:val="20"/>
    </w:rPr>
  </w:style>
  <w:style w:type="paragraph" w:styleId="a5">
    <w:name w:val="footer"/>
    <w:basedOn w:val="a0"/>
    <w:link w:val="a4"/>
    <w:uiPriority w:val="99"/>
    <w:unhideWhenUsed/>
    <w:pPr>
      <w:tabs>
        <w:tab w:val="center" w:pos="4153"/>
        <w:tab w:val="right" w:pos="8306"/>
      </w:tabs>
      <w:snapToGrid w:val="0"/>
    </w:pPr>
    <w:rPr>
      <w:sz w:val="20"/>
      <w:szCs w:val="20"/>
    </w:rPr>
  </w:style>
  <w:style w:type="paragraph" w:styleId="ac">
    <w:name w:val="Balloon Text"/>
    <w:basedOn w:val="a0"/>
    <w:link w:val="ab"/>
    <w:uiPriority w:val="99"/>
    <w:unhideWhenUsed/>
    <w:rPr>
      <w:rFonts w:ascii="Cambria" w:hAnsi="Cambria"/>
      <w:sz w:val="18"/>
      <w:szCs w:val="18"/>
    </w:rPr>
  </w:style>
  <w:style w:type="paragraph" w:customStyle="1" w:styleId="Bodybullet">
    <w:name w:val="Body bullet"/>
    <w:basedOn w:val="a"/>
    <w:pPr>
      <w:numPr>
        <w:numId w:val="3"/>
      </w:numPr>
      <w:tabs>
        <w:tab w:val="left" w:pos="1080"/>
      </w:tabs>
      <w:ind w:left="1080" w:right="-331"/>
    </w:pPr>
    <w:rPr>
      <w:kern w:val="0"/>
      <w:lang w:eastAsia="zh-CN"/>
    </w:rPr>
  </w:style>
  <w:style w:type="paragraph" w:customStyle="1" w:styleId="-11">
    <w:name w:val="彩色清單 - 輔色 11"/>
    <w:basedOn w:val="a0"/>
    <w:uiPriority w:val="34"/>
    <w:qFormat/>
    <w:pPr>
      <w:ind w:leftChars="200" w:left="480"/>
    </w:pPr>
  </w:style>
  <w:style w:type="paragraph" w:styleId="ad">
    <w:name w:val="List Paragraph"/>
    <w:basedOn w:val="a0"/>
    <w:uiPriority w:val="72"/>
    <w:qFormat/>
    <w:rsid w:val="00EC13DC"/>
    <w:pPr>
      <w:ind w:leftChars="200" w:left="480"/>
    </w:pPr>
  </w:style>
  <w:style w:type="character" w:styleId="ae">
    <w:name w:val="Unresolved Mention"/>
    <w:uiPriority w:val="99"/>
    <w:semiHidden/>
    <w:unhideWhenUsed/>
    <w:rsid w:val="0046698A"/>
    <w:rPr>
      <w:color w:val="808080"/>
      <w:shd w:val="clear" w:color="auto" w:fill="E6E6E6"/>
    </w:rPr>
  </w:style>
  <w:style w:type="paragraph" w:styleId="af">
    <w:name w:val="Revision"/>
    <w:hidden/>
    <w:uiPriority w:val="71"/>
    <w:rsid w:val="008738EB"/>
    <w:rPr>
      <w:rFonts w:ascii="Times New Roman" w:hAnsi="Times New Roman"/>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18971">
      <w:bodyDiv w:val="1"/>
      <w:marLeft w:val="0"/>
      <w:marRight w:val="0"/>
      <w:marTop w:val="0"/>
      <w:marBottom w:val="0"/>
      <w:divBdr>
        <w:top w:val="none" w:sz="0" w:space="0" w:color="auto"/>
        <w:left w:val="none" w:sz="0" w:space="0" w:color="auto"/>
        <w:bottom w:val="none" w:sz="0" w:space="0" w:color="auto"/>
        <w:right w:val="none" w:sz="0" w:space="0" w:color="auto"/>
      </w:divBdr>
    </w:div>
    <w:div w:id="1063525866">
      <w:bodyDiv w:val="1"/>
      <w:marLeft w:val="0"/>
      <w:marRight w:val="0"/>
      <w:marTop w:val="0"/>
      <w:marBottom w:val="0"/>
      <w:divBdr>
        <w:top w:val="none" w:sz="0" w:space="0" w:color="auto"/>
        <w:left w:val="none" w:sz="0" w:space="0" w:color="auto"/>
        <w:bottom w:val="none" w:sz="0" w:space="0" w:color="auto"/>
        <w:right w:val="none" w:sz="0" w:space="0" w:color="auto"/>
      </w:divBdr>
    </w:div>
    <w:div w:id="1226719114">
      <w:bodyDiv w:val="1"/>
      <w:marLeft w:val="0"/>
      <w:marRight w:val="0"/>
      <w:marTop w:val="0"/>
      <w:marBottom w:val="0"/>
      <w:divBdr>
        <w:top w:val="none" w:sz="0" w:space="0" w:color="auto"/>
        <w:left w:val="none" w:sz="0" w:space="0" w:color="auto"/>
        <w:bottom w:val="none" w:sz="0" w:space="0" w:color="auto"/>
        <w:right w:val="none" w:sz="0" w:space="0" w:color="auto"/>
      </w:divBdr>
    </w:div>
    <w:div w:id="1279797529">
      <w:bodyDiv w:val="1"/>
      <w:marLeft w:val="0"/>
      <w:marRight w:val="0"/>
      <w:marTop w:val="0"/>
      <w:marBottom w:val="0"/>
      <w:divBdr>
        <w:top w:val="none" w:sz="0" w:space="0" w:color="auto"/>
        <w:left w:val="none" w:sz="0" w:space="0" w:color="auto"/>
        <w:bottom w:val="none" w:sz="0" w:space="0" w:color="auto"/>
        <w:right w:val="none" w:sz="0" w:space="0" w:color="auto"/>
      </w:divBdr>
    </w:div>
    <w:div w:id="1452362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ehk.gov.hk/en/services/files/CSI_Guide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imation-ssp.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DD27-1055-4403-ADEB-F67C35ED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3083</Words>
  <Characters>16770</Characters>
  <Application>Microsoft Office Word</Application>
  <DocSecurity>0</DocSecurity>
  <PresentationFormat/>
  <Lines>139</Lines>
  <Paragraphs>39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5ASP_Funding Guideline</vt:lpstr>
    </vt:vector>
  </TitlesOfParts>
  <Manager/>
  <Company/>
  <LinksUpToDate>false</LinksUpToDate>
  <CharactersWithSpaces>19814</CharactersWithSpaces>
  <SharedDoc>false</SharedDoc>
  <HLinks>
    <vt:vector size="12" baseType="variant">
      <vt:variant>
        <vt:i4>4718679</vt:i4>
      </vt:variant>
      <vt:variant>
        <vt:i4>3</vt:i4>
      </vt:variant>
      <vt:variant>
        <vt:i4>0</vt:i4>
      </vt:variant>
      <vt:variant>
        <vt:i4>5</vt:i4>
      </vt:variant>
      <vt:variant>
        <vt:lpwstr>http://www.animation-ssp.com/</vt:lpwstr>
      </vt:variant>
      <vt:variant>
        <vt:lpwstr/>
      </vt:variant>
      <vt:variant>
        <vt:i4>1507420</vt:i4>
      </vt:variant>
      <vt:variant>
        <vt:i4>0</vt:i4>
      </vt:variant>
      <vt:variant>
        <vt:i4>0</vt:i4>
      </vt:variant>
      <vt:variant>
        <vt:i4>5</vt:i4>
      </vt:variant>
      <vt:variant>
        <vt:lpwstr>http://www.createhk.gov.hk/en/services/files/CSI_Guide_e.pdf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7ASP_Funding Guideline</dc:title>
  <dc:subject/>
  <dc:creator>Dante</dc:creator>
  <cp:keywords/>
  <dc:description/>
  <cp:lastModifiedBy>NHMSa NHMSa</cp:lastModifiedBy>
  <cp:revision>3</cp:revision>
  <cp:lastPrinted>2019-04-23T06:59:00Z</cp:lastPrinted>
  <dcterms:created xsi:type="dcterms:W3CDTF">2020-03-23T05:35:00Z</dcterms:created>
  <dcterms:modified xsi:type="dcterms:W3CDTF">2020-03-23T05:36:00Z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